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27A12" w14:textId="77777777" w:rsidR="00BC037C" w:rsidRPr="004E4835" w:rsidRDefault="00BC037C" w:rsidP="00441E82">
      <w:pPr>
        <w:spacing w:after="0" w:line="240" w:lineRule="auto"/>
        <w:jc w:val="center"/>
        <w:rPr>
          <w:b/>
          <w:szCs w:val="24"/>
        </w:rPr>
      </w:pPr>
      <w:bookmarkStart w:id="0" w:name="_GoBack"/>
      <w:bookmarkEnd w:id="0"/>
      <w:r w:rsidRPr="004E4835">
        <w:rPr>
          <w:b/>
          <w:szCs w:val="24"/>
        </w:rPr>
        <w:t xml:space="preserve">VIIRS </w:t>
      </w:r>
      <w:r w:rsidRPr="004E4835">
        <w:rPr>
          <w:rFonts w:cs="Times New Roman"/>
          <w:b/>
          <w:szCs w:val="24"/>
        </w:rPr>
        <w:t>A</w:t>
      </w:r>
      <w:r w:rsidR="00441E82">
        <w:rPr>
          <w:rFonts w:cs="Times New Roman"/>
          <w:b/>
          <w:szCs w:val="24"/>
        </w:rPr>
        <w:t xml:space="preserve">erosol Optical Thickness (AOT) and </w:t>
      </w:r>
      <w:r w:rsidRPr="004E4835">
        <w:rPr>
          <w:rFonts w:cs="Times New Roman"/>
          <w:b/>
          <w:szCs w:val="24"/>
        </w:rPr>
        <w:t>Aerosol Particle Size Parameter (APSP)</w:t>
      </w:r>
      <w:r w:rsidRPr="004E4835">
        <w:rPr>
          <w:b/>
          <w:szCs w:val="24"/>
        </w:rPr>
        <w:t xml:space="preserve"> </w:t>
      </w:r>
      <w:r w:rsidR="004E4835" w:rsidRPr="004E4835">
        <w:rPr>
          <w:b/>
          <w:szCs w:val="24"/>
        </w:rPr>
        <w:br/>
      </w:r>
      <w:r w:rsidR="00FF449E">
        <w:rPr>
          <w:b/>
          <w:szCs w:val="24"/>
        </w:rPr>
        <w:t>IP/</w:t>
      </w:r>
      <w:r w:rsidRPr="004E4835">
        <w:rPr>
          <w:b/>
          <w:szCs w:val="24"/>
        </w:rPr>
        <w:t xml:space="preserve">EDR Release, </w:t>
      </w:r>
      <w:r w:rsidR="00DE4185">
        <w:rPr>
          <w:b/>
          <w:szCs w:val="24"/>
        </w:rPr>
        <w:t>Provisional</w:t>
      </w:r>
      <w:r w:rsidRPr="004E4835">
        <w:rPr>
          <w:b/>
          <w:szCs w:val="24"/>
        </w:rPr>
        <w:t xml:space="preserve"> Data Quality</w:t>
      </w:r>
    </w:p>
    <w:p w14:paraId="2071CF52" w14:textId="77777777" w:rsidR="008B6EE4" w:rsidRPr="004E4835" w:rsidRDefault="000D2FB4" w:rsidP="00441E82">
      <w:pPr>
        <w:spacing w:after="0" w:line="240" w:lineRule="auto"/>
        <w:jc w:val="center"/>
        <w:rPr>
          <w:b/>
          <w:szCs w:val="24"/>
        </w:rPr>
      </w:pPr>
      <w:r>
        <w:rPr>
          <w:b/>
          <w:szCs w:val="24"/>
        </w:rPr>
        <w:t>May 2013</w:t>
      </w:r>
    </w:p>
    <w:p w14:paraId="492B3AE8" w14:textId="77777777" w:rsidR="008B6EE4" w:rsidRPr="004E4835" w:rsidRDefault="00441E82" w:rsidP="00441E82">
      <w:pPr>
        <w:spacing w:after="0" w:line="240" w:lineRule="auto"/>
        <w:jc w:val="center"/>
        <w:rPr>
          <w:b/>
          <w:szCs w:val="24"/>
        </w:rPr>
      </w:pPr>
      <w:r>
        <w:rPr>
          <w:b/>
          <w:szCs w:val="24"/>
        </w:rPr>
        <w:t>Read-</w:t>
      </w:r>
      <w:r w:rsidR="00873474">
        <w:rPr>
          <w:b/>
          <w:szCs w:val="24"/>
        </w:rPr>
        <w:t>m</w:t>
      </w:r>
      <w:r w:rsidR="008B6EE4" w:rsidRPr="004E4835">
        <w:rPr>
          <w:b/>
          <w:szCs w:val="24"/>
        </w:rPr>
        <w:t>e for Data Users</w:t>
      </w:r>
    </w:p>
    <w:p w14:paraId="1A7FA003" w14:textId="77777777" w:rsidR="008B6EE4" w:rsidRPr="000C77CF" w:rsidRDefault="008B6EE4" w:rsidP="00441E82">
      <w:pPr>
        <w:spacing w:line="240" w:lineRule="auto"/>
        <w:rPr>
          <w:rFonts w:cs="Times New Roman"/>
          <w:color w:val="000000"/>
          <w:szCs w:val="24"/>
        </w:rPr>
      </w:pPr>
    </w:p>
    <w:p w14:paraId="2D2A62BD" w14:textId="77777777" w:rsidR="00C41293" w:rsidRPr="00C41293" w:rsidRDefault="008B6EE4" w:rsidP="00C41293">
      <w:pPr>
        <w:spacing w:line="240" w:lineRule="auto"/>
        <w:rPr>
          <w:rFonts w:cs="Times New Roman"/>
          <w:color w:val="000000"/>
          <w:szCs w:val="24"/>
        </w:rPr>
      </w:pPr>
      <w:r w:rsidRPr="000C77CF">
        <w:rPr>
          <w:rFonts w:cs="Times New Roman"/>
          <w:color w:val="000000"/>
          <w:szCs w:val="24"/>
        </w:rPr>
        <w:t xml:space="preserve">The JPSS Algorithm Engineering Review Board </w:t>
      </w:r>
      <w:r w:rsidR="00441E82">
        <w:rPr>
          <w:rFonts w:cs="Times New Roman"/>
          <w:color w:val="000000"/>
          <w:szCs w:val="24"/>
        </w:rPr>
        <w:t xml:space="preserve">(AERB) </w:t>
      </w:r>
      <w:r w:rsidRPr="000C77CF">
        <w:rPr>
          <w:rFonts w:cs="Times New Roman"/>
          <w:color w:val="000000"/>
          <w:szCs w:val="24"/>
        </w:rPr>
        <w:t xml:space="preserve">released the </w:t>
      </w:r>
      <w:r w:rsidR="00441E82">
        <w:rPr>
          <w:rFonts w:cs="Times New Roman"/>
          <w:color w:val="000000"/>
          <w:szCs w:val="24"/>
        </w:rPr>
        <w:t xml:space="preserve">VIIRS Aerosol Optical Thickness and </w:t>
      </w:r>
      <w:r w:rsidRPr="000C77CF">
        <w:rPr>
          <w:rFonts w:cs="Times New Roman"/>
          <w:color w:val="000000"/>
          <w:szCs w:val="24"/>
        </w:rPr>
        <w:t>Aerosol Particle Size Para</w:t>
      </w:r>
      <w:r w:rsidR="0031316D">
        <w:rPr>
          <w:rFonts w:cs="Times New Roman"/>
          <w:color w:val="000000"/>
          <w:szCs w:val="24"/>
        </w:rPr>
        <w:t xml:space="preserve">meter </w:t>
      </w:r>
      <w:r w:rsidR="000D2FB4">
        <w:rPr>
          <w:rFonts w:cs="Times New Roman"/>
          <w:color w:val="000000"/>
          <w:szCs w:val="24"/>
        </w:rPr>
        <w:t xml:space="preserve">Intermediate Product (IP) and </w:t>
      </w:r>
      <w:r w:rsidR="0031316D">
        <w:rPr>
          <w:rFonts w:cs="Times New Roman"/>
          <w:color w:val="000000"/>
          <w:szCs w:val="24"/>
        </w:rPr>
        <w:t>Environmental Data Record</w:t>
      </w:r>
      <w:r w:rsidRPr="000C77CF">
        <w:rPr>
          <w:rFonts w:cs="Times New Roman"/>
          <w:color w:val="000000"/>
          <w:szCs w:val="24"/>
        </w:rPr>
        <w:t xml:space="preserve"> </w:t>
      </w:r>
      <w:r w:rsidR="0031316D">
        <w:rPr>
          <w:rFonts w:cs="Times New Roman"/>
          <w:color w:val="000000"/>
          <w:szCs w:val="24"/>
        </w:rPr>
        <w:t>(EDR</w:t>
      </w:r>
      <w:r w:rsidR="00441E82">
        <w:rPr>
          <w:rFonts w:cs="Times New Roman"/>
          <w:color w:val="000000"/>
          <w:szCs w:val="24"/>
        </w:rPr>
        <w:t xml:space="preserve">) </w:t>
      </w:r>
      <w:r w:rsidRPr="000C77CF">
        <w:rPr>
          <w:rFonts w:cs="Times New Roman"/>
          <w:color w:val="000000"/>
          <w:szCs w:val="24"/>
        </w:rPr>
        <w:t>t</w:t>
      </w:r>
      <w:r w:rsidR="0031316D">
        <w:rPr>
          <w:rFonts w:cs="Times New Roman"/>
          <w:color w:val="000000"/>
          <w:szCs w:val="24"/>
        </w:rPr>
        <w:t xml:space="preserve">o the public with a </w:t>
      </w:r>
      <w:r w:rsidR="00DE4185">
        <w:rPr>
          <w:rFonts w:cs="Times New Roman"/>
          <w:color w:val="000000"/>
          <w:szCs w:val="24"/>
        </w:rPr>
        <w:t>Provisional</w:t>
      </w:r>
      <w:r w:rsidR="0031316D">
        <w:rPr>
          <w:rFonts w:cs="Times New Roman"/>
          <w:color w:val="000000"/>
          <w:szCs w:val="24"/>
        </w:rPr>
        <w:t xml:space="preserve"> level m</w:t>
      </w:r>
      <w:r w:rsidRPr="000C77CF">
        <w:rPr>
          <w:rFonts w:cs="Times New Roman"/>
          <w:color w:val="000000"/>
          <w:szCs w:val="24"/>
        </w:rPr>
        <w:t xml:space="preserve">aturity as of </w:t>
      </w:r>
      <w:r w:rsidR="00DE4185">
        <w:rPr>
          <w:rFonts w:cs="Times New Roman"/>
          <w:color w:val="000000"/>
          <w:szCs w:val="24"/>
        </w:rPr>
        <w:t>January 23, 2013</w:t>
      </w:r>
      <w:r w:rsidRPr="000C77CF">
        <w:rPr>
          <w:rFonts w:cs="Times New Roman"/>
          <w:color w:val="000000"/>
          <w:szCs w:val="24"/>
        </w:rPr>
        <w:t xml:space="preserve">. </w:t>
      </w:r>
      <w:r w:rsidR="0067389E" w:rsidRPr="00777C7B">
        <w:rPr>
          <w:rFonts w:cs="Times New Roman"/>
          <w:b/>
          <w:i/>
          <w:color w:val="000000"/>
          <w:szCs w:val="24"/>
        </w:rPr>
        <w:t xml:space="preserve">This assessment is based on both qualitative and quantitative analysis of the VIIRS aerosol EDR. The VIIRS AOT EDR has been compared with MODIS aerosol products and with AERONET products and observations. Comparisons include direct collocations </w:t>
      </w:r>
      <w:r w:rsidR="00316412">
        <w:rPr>
          <w:rFonts w:cs="Times New Roman"/>
          <w:b/>
          <w:i/>
          <w:color w:val="000000"/>
          <w:szCs w:val="24"/>
        </w:rPr>
        <w:t>using</w:t>
      </w:r>
      <w:r w:rsidR="00316412" w:rsidRPr="00777C7B">
        <w:rPr>
          <w:rFonts w:cs="Times New Roman"/>
          <w:b/>
          <w:i/>
          <w:color w:val="000000"/>
          <w:szCs w:val="24"/>
        </w:rPr>
        <w:t xml:space="preserve"> </w:t>
      </w:r>
      <w:r w:rsidR="0067389E" w:rsidRPr="00777C7B">
        <w:rPr>
          <w:rFonts w:cs="Times New Roman"/>
          <w:b/>
          <w:i/>
          <w:color w:val="000000"/>
          <w:szCs w:val="24"/>
        </w:rPr>
        <w:t>various match-up criteria, and assessments of monthly statistics without the benefit of direct collocation. APSP is at Provisional level with the caveat that using APSP over land is not recommended</w:t>
      </w:r>
      <w:r w:rsidR="00316412">
        <w:rPr>
          <w:rFonts w:cs="Times New Roman"/>
          <w:b/>
          <w:i/>
          <w:color w:val="000000"/>
          <w:szCs w:val="24"/>
        </w:rPr>
        <w:t>.</w:t>
      </w:r>
    </w:p>
    <w:p w14:paraId="4E1AC9B8" w14:textId="77777777" w:rsidR="002C4862" w:rsidRDefault="002C4862" w:rsidP="00441E82">
      <w:pPr>
        <w:spacing w:line="240" w:lineRule="auto"/>
        <w:rPr>
          <w:rFonts w:cs="Times New Roman"/>
          <w:color w:val="000000"/>
          <w:szCs w:val="24"/>
        </w:rPr>
      </w:pPr>
    </w:p>
    <w:p w14:paraId="74B9889C" w14:textId="77777777" w:rsidR="008B6EE4" w:rsidRPr="000C77CF" w:rsidRDefault="00DE4185" w:rsidP="00441E82">
      <w:pPr>
        <w:spacing w:line="240" w:lineRule="auto"/>
        <w:rPr>
          <w:rFonts w:cs="Times New Roman"/>
          <w:color w:val="000000"/>
          <w:szCs w:val="24"/>
        </w:rPr>
      </w:pPr>
      <w:r>
        <w:rPr>
          <w:rFonts w:cs="Times New Roman"/>
          <w:color w:val="000000"/>
          <w:szCs w:val="24"/>
        </w:rPr>
        <w:t>Provisional</w:t>
      </w:r>
      <w:r w:rsidR="008B6EE4" w:rsidRPr="000C77CF">
        <w:rPr>
          <w:rFonts w:cs="Times New Roman"/>
          <w:color w:val="000000"/>
          <w:szCs w:val="24"/>
        </w:rPr>
        <w:t xml:space="preserve"> quality is defined as:</w:t>
      </w:r>
    </w:p>
    <w:p w14:paraId="0CBAB0AD" w14:textId="77777777" w:rsidR="00DE4185" w:rsidRPr="002618BC" w:rsidRDefault="00DE4185" w:rsidP="00DE4185">
      <w:pPr>
        <w:numPr>
          <w:ilvl w:val="0"/>
          <w:numId w:val="17"/>
        </w:numPr>
        <w:spacing w:line="240" w:lineRule="auto"/>
        <w:contextualSpacing/>
        <w:rPr>
          <w:rFonts w:cs="Times New Roman"/>
          <w:color w:val="000000"/>
          <w:szCs w:val="24"/>
        </w:rPr>
      </w:pPr>
      <w:r w:rsidRPr="002618BC">
        <w:rPr>
          <w:rFonts w:cs="Times New Roman"/>
          <w:color w:val="000000"/>
          <w:szCs w:val="24"/>
        </w:rPr>
        <w:t>Product quality may not be optimal</w:t>
      </w:r>
    </w:p>
    <w:p w14:paraId="711894D1" w14:textId="77777777" w:rsidR="00DE4185" w:rsidRPr="002618BC" w:rsidRDefault="00DE4185" w:rsidP="00DE4185">
      <w:pPr>
        <w:numPr>
          <w:ilvl w:val="1"/>
          <w:numId w:val="17"/>
        </w:numPr>
        <w:spacing w:line="240" w:lineRule="auto"/>
        <w:contextualSpacing/>
        <w:rPr>
          <w:rFonts w:cs="Times New Roman"/>
          <w:color w:val="000000"/>
          <w:szCs w:val="24"/>
        </w:rPr>
      </w:pPr>
      <w:r w:rsidRPr="002618BC">
        <w:rPr>
          <w:rFonts w:cs="Times New Roman"/>
          <w:color w:val="000000"/>
          <w:szCs w:val="24"/>
        </w:rPr>
        <w:t>Product accuracy is determined for a broader (but still limited) set of conditions.</w:t>
      </w:r>
    </w:p>
    <w:p w14:paraId="57120A10" w14:textId="77777777" w:rsidR="00DE4185" w:rsidRPr="002618BC" w:rsidRDefault="00DE4185" w:rsidP="00DE4185">
      <w:pPr>
        <w:numPr>
          <w:ilvl w:val="1"/>
          <w:numId w:val="17"/>
        </w:numPr>
        <w:spacing w:line="240" w:lineRule="auto"/>
        <w:contextualSpacing/>
        <w:rPr>
          <w:rFonts w:cs="Times New Roman"/>
          <w:color w:val="000000"/>
          <w:szCs w:val="24"/>
        </w:rPr>
      </w:pPr>
      <w:r w:rsidRPr="002618BC">
        <w:rPr>
          <w:rFonts w:cs="Times New Roman"/>
          <w:color w:val="000000"/>
          <w:szCs w:val="24"/>
        </w:rPr>
        <w:t xml:space="preserve">No requirement to demonstrate compliance with specifications. </w:t>
      </w:r>
    </w:p>
    <w:p w14:paraId="6A18F6A1" w14:textId="77777777" w:rsidR="00DE4185" w:rsidRPr="002618BC" w:rsidRDefault="00DE4185" w:rsidP="00DE4185">
      <w:pPr>
        <w:numPr>
          <w:ilvl w:val="0"/>
          <w:numId w:val="17"/>
        </w:numPr>
        <w:spacing w:line="240" w:lineRule="auto"/>
        <w:contextualSpacing/>
        <w:rPr>
          <w:rFonts w:cs="Times New Roman"/>
          <w:color w:val="000000"/>
          <w:szCs w:val="24"/>
        </w:rPr>
      </w:pPr>
      <w:r w:rsidRPr="002618BC">
        <w:rPr>
          <w:rFonts w:cs="Times New Roman"/>
          <w:color w:val="000000"/>
          <w:szCs w:val="24"/>
        </w:rPr>
        <w:t>Incremental product improvements still occurring</w:t>
      </w:r>
    </w:p>
    <w:p w14:paraId="5ABA7121" w14:textId="77777777" w:rsidR="00DE4185" w:rsidRPr="002618BC" w:rsidRDefault="00DE4185" w:rsidP="00DE4185">
      <w:pPr>
        <w:numPr>
          <w:ilvl w:val="0"/>
          <w:numId w:val="17"/>
        </w:numPr>
        <w:spacing w:line="240" w:lineRule="auto"/>
        <w:contextualSpacing/>
        <w:rPr>
          <w:rFonts w:cs="Times New Roman"/>
          <w:color w:val="000000"/>
          <w:szCs w:val="24"/>
        </w:rPr>
      </w:pPr>
      <w:r w:rsidRPr="002618BC">
        <w:rPr>
          <w:rFonts w:cs="Times New Roman"/>
          <w:color w:val="000000"/>
          <w:szCs w:val="24"/>
        </w:rPr>
        <w:t xml:space="preserve">General research community is encouraged to participate in the QA and validation of the product, but need to be aware that product validation and QA are ongoing </w:t>
      </w:r>
    </w:p>
    <w:p w14:paraId="3D92D562" w14:textId="77777777" w:rsidR="00DE4185" w:rsidRPr="002618BC" w:rsidRDefault="00DE4185" w:rsidP="00DE4185">
      <w:pPr>
        <w:numPr>
          <w:ilvl w:val="0"/>
          <w:numId w:val="17"/>
        </w:numPr>
        <w:spacing w:line="240" w:lineRule="auto"/>
        <w:contextualSpacing/>
        <w:rPr>
          <w:rFonts w:cs="Times New Roman"/>
          <w:color w:val="000000"/>
          <w:szCs w:val="24"/>
        </w:rPr>
      </w:pPr>
      <w:r w:rsidRPr="002618BC">
        <w:rPr>
          <w:rFonts w:cs="Times New Roman"/>
          <w:color w:val="000000"/>
          <w:szCs w:val="24"/>
        </w:rPr>
        <w:t xml:space="preserve">Users are urged to consult the EDR product status document prior to use of the data in publications </w:t>
      </w:r>
    </w:p>
    <w:p w14:paraId="4510D4A3" w14:textId="77777777" w:rsidR="00900181" w:rsidRDefault="00DE4185" w:rsidP="00DE4185">
      <w:pPr>
        <w:numPr>
          <w:ilvl w:val="0"/>
          <w:numId w:val="17"/>
        </w:numPr>
        <w:spacing w:line="240" w:lineRule="auto"/>
        <w:contextualSpacing/>
        <w:rPr>
          <w:rFonts w:cs="Times New Roman"/>
          <w:color w:val="000000"/>
          <w:szCs w:val="24"/>
        </w:rPr>
      </w:pPr>
      <w:r w:rsidRPr="002618BC">
        <w:rPr>
          <w:rFonts w:cs="Times New Roman"/>
          <w:color w:val="000000"/>
          <w:szCs w:val="24"/>
        </w:rPr>
        <w:t>Ready for operational evaluation</w:t>
      </w:r>
    </w:p>
    <w:p w14:paraId="31BA485C" w14:textId="77777777" w:rsidR="00DE4185" w:rsidRPr="002618BC" w:rsidRDefault="00DE4185" w:rsidP="00900181">
      <w:pPr>
        <w:spacing w:line="240" w:lineRule="auto"/>
        <w:ind w:left="720"/>
        <w:contextualSpacing/>
        <w:rPr>
          <w:rFonts w:cs="Times New Roman"/>
          <w:color w:val="000000"/>
          <w:szCs w:val="24"/>
        </w:rPr>
      </w:pPr>
    </w:p>
    <w:p w14:paraId="5276AE6A" w14:textId="77777777" w:rsidR="008B6EE4" w:rsidRPr="000C77CF" w:rsidRDefault="008B6EE4" w:rsidP="00441E82">
      <w:pPr>
        <w:suppressAutoHyphens w:val="0"/>
        <w:spacing w:after="0" w:line="240" w:lineRule="auto"/>
        <w:ind w:left="720"/>
        <w:rPr>
          <w:rFonts w:cs="Times New Roman"/>
          <w:color w:val="000000"/>
        </w:rPr>
      </w:pPr>
    </w:p>
    <w:p w14:paraId="2E0DECCE" w14:textId="77777777" w:rsidR="00441E82" w:rsidRDefault="008B6EE4" w:rsidP="00441E82">
      <w:pPr>
        <w:spacing w:line="240" w:lineRule="auto"/>
        <w:rPr>
          <w:rFonts w:cs="Times New Roman"/>
          <w:color w:val="000000"/>
          <w:szCs w:val="24"/>
        </w:rPr>
      </w:pPr>
      <w:r w:rsidRPr="000C77CF">
        <w:rPr>
          <w:rFonts w:cs="Times New Roman"/>
          <w:color w:val="000000"/>
          <w:szCs w:val="24"/>
        </w:rPr>
        <w:t>The Board recommends that users be informed of the following product information and characteristics when evaluating the VIIRS Aerosol Optical Thickness</w:t>
      </w:r>
      <w:r>
        <w:rPr>
          <w:rFonts w:cs="Times New Roman"/>
          <w:color w:val="000000"/>
          <w:szCs w:val="24"/>
        </w:rPr>
        <w:t xml:space="preserve"> (AOT)</w:t>
      </w:r>
      <w:r w:rsidR="00441E82">
        <w:rPr>
          <w:rFonts w:cs="Times New Roman"/>
          <w:color w:val="000000"/>
          <w:szCs w:val="24"/>
        </w:rPr>
        <w:t xml:space="preserve"> and </w:t>
      </w:r>
      <w:r w:rsidRPr="000C77CF">
        <w:rPr>
          <w:rFonts w:cs="Times New Roman"/>
          <w:color w:val="000000"/>
          <w:szCs w:val="24"/>
        </w:rPr>
        <w:t>Aerosol Particle Size Parameter</w:t>
      </w:r>
      <w:r>
        <w:rPr>
          <w:rFonts w:cs="Times New Roman"/>
          <w:color w:val="000000"/>
          <w:szCs w:val="24"/>
        </w:rPr>
        <w:t xml:space="preserve"> (APSP)</w:t>
      </w:r>
      <w:r w:rsidR="00441E82">
        <w:rPr>
          <w:rFonts w:cs="Times New Roman"/>
          <w:color w:val="000000"/>
          <w:szCs w:val="24"/>
        </w:rPr>
        <w:t xml:space="preserve"> </w:t>
      </w:r>
      <w:r w:rsidR="000D2FB4">
        <w:rPr>
          <w:rFonts w:cs="Times New Roman"/>
          <w:color w:val="000000"/>
          <w:szCs w:val="24"/>
        </w:rPr>
        <w:t>IP/</w:t>
      </w:r>
      <w:r w:rsidR="00441E82">
        <w:rPr>
          <w:rFonts w:cs="Times New Roman"/>
          <w:color w:val="000000"/>
          <w:szCs w:val="24"/>
        </w:rPr>
        <w:t xml:space="preserve">EDR.  </w:t>
      </w:r>
    </w:p>
    <w:p w14:paraId="67425B92" w14:textId="77777777" w:rsidR="000D2FB4" w:rsidRPr="000D2FB4" w:rsidRDefault="000D2FB4" w:rsidP="00441E82">
      <w:pPr>
        <w:numPr>
          <w:ilvl w:val="0"/>
          <w:numId w:val="2"/>
        </w:numPr>
        <w:spacing w:line="240" w:lineRule="auto"/>
        <w:rPr>
          <w:rFonts w:asciiTheme="minorHAnsi" w:hAnsiTheme="minorHAnsi" w:cs="Times New Roman"/>
          <w:color w:val="000000"/>
        </w:rPr>
      </w:pPr>
      <w:r w:rsidRPr="000D2FB4">
        <w:rPr>
          <w:rFonts w:asciiTheme="minorHAnsi" w:hAnsiTheme="minorHAnsi" w:cs="Times New Roman"/>
        </w:rPr>
        <w:t>The VIIRS aerosol IP contains AOT at 550 nm and Angstrom Exponent.  This is a pixel level (~750 m) retrieval that is stored in 768 X 3200 floating point array.</w:t>
      </w:r>
      <w:r w:rsidRPr="000D2FB4">
        <w:rPr>
          <w:rFonts w:asciiTheme="minorHAnsi" w:hAnsiTheme="minorHAnsi" w:cs="Times New Roman"/>
          <w:b/>
        </w:rPr>
        <w:t xml:space="preserve">  </w:t>
      </w:r>
    </w:p>
    <w:p w14:paraId="77BFEDD7" w14:textId="77777777" w:rsidR="008B6EE4" w:rsidRPr="000C77CF" w:rsidRDefault="00441E82" w:rsidP="00441E82">
      <w:pPr>
        <w:numPr>
          <w:ilvl w:val="0"/>
          <w:numId w:val="2"/>
        </w:numPr>
        <w:spacing w:line="240" w:lineRule="auto"/>
        <w:rPr>
          <w:rFonts w:cs="Times New Roman"/>
          <w:color w:val="000000"/>
          <w:szCs w:val="24"/>
        </w:rPr>
      </w:pPr>
      <w:r>
        <w:rPr>
          <w:rFonts w:cs="Times New Roman"/>
          <w:color w:val="000000"/>
          <w:szCs w:val="24"/>
        </w:rPr>
        <w:t xml:space="preserve">AOT is a </w:t>
      </w:r>
      <w:proofErr w:type="spellStart"/>
      <w:r>
        <w:rPr>
          <w:rFonts w:cs="Times New Roman"/>
          <w:color w:val="000000"/>
          <w:szCs w:val="24"/>
        </w:rPr>
        <w:t>unitless</w:t>
      </w:r>
      <w:proofErr w:type="spellEnd"/>
      <w:r>
        <w:rPr>
          <w:rFonts w:cs="Times New Roman"/>
          <w:color w:val="000000"/>
          <w:szCs w:val="24"/>
        </w:rPr>
        <w:t xml:space="preserve"> </w:t>
      </w:r>
      <w:r w:rsidR="0031316D">
        <w:rPr>
          <w:rFonts w:cs="Times New Roman"/>
          <w:color w:val="000000"/>
          <w:szCs w:val="24"/>
        </w:rPr>
        <w:t>value</w:t>
      </w:r>
      <w:r w:rsidR="008312C6">
        <w:rPr>
          <w:rFonts w:cs="Times New Roman"/>
          <w:color w:val="000000"/>
          <w:szCs w:val="24"/>
        </w:rPr>
        <w:t>. T</w:t>
      </w:r>
      <w:r w:rsidR="00FC5B3E">
        <w:rPr>
          <w:rFonts w:cs="Times New Roman"/>
          <w:color w:val="000000"/>
          <w:szCs w:val="24"/>
        </w:rPr>
        <w:t xml:space="preserve">he APSP is reported as </w:t>
      </w:r>
      <w:r w:rsidR="00A773D3">
        <w:rPr>
          <w:rFonts w:cs="Times New Roman"/>
          <w:color w:val="000000"/>
          <w:szCs w:val="24"/>
        </w:rPr>
        <w:t>A</w:t>
      </w:r>
      <w:r w:rsidR="00FC5B3E">
        <w:rPr>
          <w:rFonts w:cs="Times New Roman"/>
          <w:color w:val="000000"/>
          <w:szCs w:val="24"/>
        </w:rPr>
        <w:t xml:space="preserve">ngstrom </w:t>
      </w:r>
      <w:r w:rsidR="00A773D3">
        <w:rPr>
          <w:rFonts w:cs="Times New Roman"/>
          <w:color w:val="000000"/>
          <w:szCs w:val="24"/>
        </w:rPr>
        <w:t>E</w:t>
      </w:r>
      <w:r w:rsidR="00FC5B3E">
        <w:rPr>
          <w:rFonts w:cs="Times New Roman"/>
          <w:color w:val="000000"/>
          <w:szCs w:val="24"/>
        </w:rPr>
        <w:t xml:space="preserve">xponent.  </w:t>
      </w:r>
    </w:p>
    <w:p w14:paraId="19145056" w14:textId="77777777" w:rsidR="008B6EE4" w:rsidRPr="000C77CF" w:rsidRDefault="008B6EE4" w:rsidP="00441E82">
      <w:pPr>
        <w:pStyle w:val="MediumGrid1-Accent21"/>
        <w:numPr>
          <w:ilvl w:val="0"/>
          <w:numId w:val="2"/>
        </w:numPr>
        <w:spacing w:after="120" w:line="240" w:lineRule="auto"/>
        <w:rPr>
          <w:rFonts w:cs="Times New Roman"/>
          <w:color w:val="000000"/>
          <w:szCs w:val="24"/>
        </w:rPr>
      </w:pPr>
      <w:r w:rsidRPr="000C77CF">
        <w:rPr>
          <w:rFonts w:cs="Times New Roman"/>
          <w:color w:val="000000"/>
          <w:szCs w:val="24"/>
        </w:rPr>
        <w:t xml:space="preserve">The VIIRS </w:t>
      </w:r>
      <w:r w:rsidR="00AC73E2">
        <w:rPr>
          <w:rFonts w:cs="Times New Roman"/>
          <w:color w:val="000000"/>
          <w:szCs w:val="24"/>
        </w:rPr>
        <w:t>Aerosol EDR</w:t>
      </w:r>
      <w:r w:rsidRPr="000C77CF">
        <w:rPr>
          <w:rFonts w:cs="Times New Roman"/>
          <w:color w:val="000000"/>
          <w:szCs w:val="24"/>
        </w:rPr>
        <w:t xml:space="preserve"> contains the AOT for </w:t>
      </w:r>
      <w:r w:rsidR="0031316D">
        <w:rPr>
          <w:rFonts w:cs="Times New Roman"/>
          <w:color w:val="000000"/>
          <w:szCs w:val="24"/>
        </w:rPr>
        <w:t>eleven</w:t>
      </w:r>
      <w:r w:rsidRPr="000C77CF">
        <w:rPr>
          <w:rFonts w:cs="Times New Roman"/>
          <w:color w:val="000000"/>
          <w:szCs w:val="24"/>
        </w:rPr>
        <w:t xml:space="preserve"> wavelengths ranging from 0.412</w:t>
      </w:r>
      <w:r w:rsidR="00AC73E2">
        <w:rPr>
          <w:rFonts w:cs="Times New Roman"/>
          <w:color w:val="000000"/>
          <w:szCs w:val="24"/>
        </w:rPr>
        <w:t xml:space="preserve"> to </w:t>
      </w:r>
      <w:r w:rsidRPr="000C77CF">
        <w:rPr>
          <w:rFonts w:cs="Times New Roman"/>
          <w:color w:val="000000"/>
          <w:szCs w:val="24"/>
        </w:rPr>
        <w:t>2.25</w:t>
      </w:r>
      <w:r w:rsidR="00AC73E2">
        <w:rPr>
          <w:rFonts w:cs="Times New Roman"/>
          <w:color w:val="000000"/>
          <w:szCs w:val="24"/>
        </w:rPr>
        <w:t>0</w:t>
      </w:r>
      <w:r w:rsidRPr="000C77CF">
        <w:rPr>
          <w:rFonts w:cs="Times New Roman"/>
          <w:color w:val="000000"/>
          <w:szCs w:val="24"/>
        </w:rPr>
        <w:t xml:space="preserve"> microns </w:t>
      </w:r>
      <w:r w:rsidR="00AC73E2">
        <w:rPr>
          <w:rFonts w:cs="Times New Roman"/>
          <w:color w:val="000000"/>
          <w:szCs w:val="24"/>
        </w:rPr>
        <w:t xml:space="preserve">as well as </w:t>
      </w:r>
      <w:r w:rsidRPr="000C77CF">
        <w:rPr>
          <w:rFonts w:cs="Times New Roman"/>
          <w:color w:val="000000"/>
          <w:szCs w:val="24"/>
        </w:rPr>
        <w:t xml:space="preserve">the </w:t>
      </w:r>
      <w:r w:rsidR="00A773D3">
        <w:rPr>
          <w:rFonts w:cs="Times New Roman"/>
          <w:color w:val="000000"/>
          <w:szCs w:val="24"/>
        </w:rPr>
        <w:t>A</w:t>
      </w:r>
      <w:r w:rsidRPr="000C77CF">
        <w:rPr>
          <w:rFonts w:cs="Times New Roman"/>
          <w:color w:val="000000"/>
          <w:szCs w:val="24"/>
        </w:rPr>
        <w:t xml:space="preserve">ngstrom </w:t>
      </w:r>
      <w:r w:rsidR="00A773D3">
        <w:rPr>
          <w:rFonts w:cs="Times New Roman"/>
          <w:color w:val="000000"/>
          <w:szCs w:val="24"/>
        </w:rPr>
        <w:t>E</w:t>
      </w:r>
      <w:r w:rsidRPr="000C77CF">
        <w:rPr>
          <w:rFonts w:cs="Times New Roman"/>
          <w:color w:val="000000"/>
          <w:szCs w:val="24"/>
        </w:rPr>
        <w:t>xponent. These values are stored as 96 x 400 array</w:t>
      </w:r>
      <w:r w:rsidR="00AC73E2">
        <w:rPr>
          <w:rFonts w:cs="Times New Roman"/>
          <w:color w:val="000000"/>
          <w:szCs w:val="24"/>
        </w:rPr>
        <w:t>s</w:t>
      </w:r>
      <w:r w:rsidRPr="000C77CF">
        <w:rPr>
          <w:rFonts w:cs="Times New Roman"/>
          <w:color w:val="000000"/>
          <w:szCs w:val="24"/>
        </w:rPr>
        <w:t xml:space="preserve"> of 16-bit integers with the corresponding scale and offset stored separately in the granule.</w:t>
      </w:r>
    </w:p>
    <w:p w14:paraId="3B5AB734" w14:textId="77777777" w:rsidR="008B6EE4" w:rsidRPr="000C77CF" w:rsidRDefault="006D3FCA" w:rsidP="00441E82">
      <w:pPr>
        <w:pStyle w:val="MediumGrid1-Accent21"/>
        <w:numPr>
          <w:ilvl w:val="0"/>
          <w:numId w:val="2"/>
        </w:numPr>
        <w:spacing w:after="120" w:line="240" w:lineRule="auto"/>
        <w:rPr>
          <w:rFonts w:cs="Times New Roman"/>
          <w:color w:val="000000"/>
          <w:szCs w:val="24"/>
        </w:rPr>
      </w:pPr>
      <w:r w:rsidRPr="000C77CF">
        <w:rPr>
          <w:rFonts w:cs="Times New Roman"/>
          <w:color w:val="000000"/>
          <w:szCs w:val="24"/>
        </w:rPr>
        <w:t xml:space="preserve">The VIIRS </w:t>
      </w:r>
      <w:r>
        <w:rPr>
          <w:rFonts w:cs="Times New Roman"/>
          <w:color w:val="000000"/>
          <w:szCs w:val="24"/>
        </w:rPr>
        <w:t>Aerosol EDR</w:t>
      </w:r>
      <w:r w:rsidRPr="000C77CF">
        <w:rPr>
          <w:rFonts w:cs="Times New Roman"/>
          <w:color w:val="000000"/>
          <w:szCs w:val="24"/>
        </w:rPr>
        <w:t xml:space="preserve"> </w:t>
      </w:r>
      <w:r>
        <w:rPr>
          <w:rFonts w:cs="Times New Roman"/>
          <w:color w:val="000000"/>
          <w:szCs w:val="24"/>
        </w:rPr>
        <w:t xml:space="preserve">is </w:t>
      </w:r>
      <w:r>
        <w:rPr>
          <w:color w:val="000000"/>
          <w:szCs w:val="24"/>
        </w:rPr>
        <w:t xml:space="preserve">derived from </w:t>
      </w:r>
      <w:r w:rsidR="000D2FB4">
        <w:rPr>
          <w:color w:val="000000"/>
          <w:szCs w:val="24"/>
        </w:rPr>
        <w:t xml:space="preserve">IPs </w:t>
      </w:r>
      <w:r w:rsidR="008B6EE4" w:rsidRPr="000C77CF">
        <w:rPr>
          <w:color w:val="000000"/>
          <w:szCs w:val="24"/>
        </w:rPr>
        <w:t>for 8</w:t>
      </w:r>
      <w:r>
        <w:rPr>
          <w:color w:val="000000"/>
          <w:szCs w:val="24"/>
        </w:rPr>
        <w:t xml:space="preserve"> </w:t>
      </w:r>
      <w:r w:rsidR="008B6EE4" w:rsidRPr="000C77CF">
        <w:rPr>
          <w:color w:val="000000"/>
          <w:szCs w:val="24"/>
        </w:rPr>
        <w:t>x</w:t>
      </w:r>
      <w:r>
        <w:rPr>
          <w:color w:val="000000"/>
          <w:szCs w:val="24"/>
        </w:rPr>
        <w:t xml:space="preserve"> </w:t>
      </w:r>
      <w:r w:rsidR="008B6EE4" w:rsidRPr="000C77CF">
        <w:rPr>
          <w:color w:val="000000"/>
          <w:szCs w:val="24"/>
        </w:rPr>
        <w:t>8 moderate resolution (750 m) pixels.</w:t>
      </w:r>
      <w:r w:rsidR="00B3553C">
        <w:rPr>
          <w:color w:val="000000"/>
          <w:szCs w:val="24"/>
        </w:rPr>
        <w:t xml:space="preserve">  Note that pixel resolution can be slightly larger at the edge of scan.</w:t>
      </w:r>
    </w:p>
    <w:p w14:paraId="22331611" w14:textId="77777777" w:rsidR="008B6EE4" w:rsidRPr="000C77CF" w:rsidRDefault="008B6EE4" w:rsidP="00441E82">
      <w:pPr>
        <w:pStyle w:val="MediumGrid1-Accent21"/>
        <w:numPr>
          <w:ilvl w:val="0"/>
          <w:numId w:val="2"/>
        </w:numPr>
        <w:spacing w:after="120" w:line="240" w:lineRule="auto"/>
        <w:rPr>
          <w:rFonts w:cs="Times New Roman"/>
          <w:color w:val="000000"/>
          <w:szCs w:val="24"/>
        </w:rPr>
      </w:pPr>
      <w:r w:rsidRPr="000C77CF">
        <w:rPr>
          <w:color w:val="000000"/>
          <w:szCs w:val="24"/>
        </w:rPr>
        <w:t xml:space="preserve">There is a significant difference in quality between APSP over ocean and that over land. The APSP over land </w:t>
      </w:r>
      <w:r w:rsidR="006D3FCA">
        <w:rPr>
          <w:color w:val="000000"/>
          <w:szCs w:val="24"/>
        </w:rPr>
        <w:t>data</w:t>
      </w:r>
      <w:r w:rsidRPr="000C77CF">
        <w:rPr>
          <w:color w:val="000000"/>
          <w:szCs w:val="24"/>
        </w:rPr>
        <w:t xml:space="preserve"> has no quantitative value</w:t>
      </w:r>
      <w:r w:rsidR="00A34ED0">
        <w:rPr>
          <w:color w:val="000000"/>
          <w:szCs w:val="24"/>
        </w:rPr>
        <w:t xml:space="preserve">; however the overall VIIRS Aerosol EDR product is still declared </w:t>
      </w:r>
      <w:r w:rsidR="008312C6">
        <w:rPr>
          <w:color w:val="000000"/>
          <w:szCs w:val="24"/>
        </w:rPr>
        <w:t>Provisional</w:t>
      </w:r>
      <w:r w:rsidR="00A34ED0">
        <w:rPr>
          <w:color w:val="000000"/>
          <w:szCs w:val="24"/>
        </w:rPr>
        <w:t xml:space="preserve"> because:</w:t>
      </w:r>
    </w:p>
    <w:p w14:paraId="1CE24B4A" w14:textId="77777777" w:rsidR="008B6EE4" w:rsidRPr="000C77CF" w:rsidRDefault="008B6EE4" w:rsidP="00441E82">
      <w:pPr>
        <w:pStyle w:val="MediumGrid1-Accent21"/>
        <w:numPr>
          <w:ilvl w:val="0"/>
          <w:numId w:val="14"/>
        </w:numPr>
        <w:spacing w:after="120" w:line="240" w:lineRule="auto"/>
        <w:rPr>
          <w:rFonts w:cs="Times New Roman"/>
          <w:color w:val="000000"/>
          <w:szCs w:val="24"/>
        </w:rPr>
      </w:pPr>
      <w:r w:rsidRPr="000C77CF">
        <w:rPr>
          <w:color w:val="000000"/>
          <w:szCs w:val="24"/>
        </w:rPr>
        <w:lastRenderedPageBreak/>
        <w:t xml:space="preserve">AOT and APSP are </w:t>
      </w:r>
      <w:r w:rsidR="00D15E06">
        <w:rPr>
          <w:color w:val="000000"/>
          <w:szCs w:val="24"/>
        </w:rPr>
        <w:t>contained within the same product; the</w:t>
      </w:r>
      <w:r w:rsidRPr="000C77CF">
        <w:rPr>
          <w:color w:val="000000"/>
          <w:szCs w:val="24"/>
        </w:rPr>
        <w:t xml:space="preserve"> quality of APSP over land should not prevent users from</w:t>
      </w:r>
      <w:r w:rsidR="004E4835">
        <w:rPr>
          <w:color w:val="000000"/>
          <w:szCs w:val="24"/>
        </w:rPr>
        <w:t xml:space="preserve"> </w:t>
      </w:r>
      <w:r w:rsidR="00D15E06">
        <w:rPr>
          <w:color w:val="000000"/>
          <w:szCs w:val="24"/>
        </w:rPr>
        <w:t xml:space="preserve">obtaining </w:t>
      </w:r>
      <w:r w:rsidRPr="000C77CF">
        <w:rPr>
          <w:color w:val="000000"/>
          <w:szCs w:val="24"/>
        </w:rPr>
        <w:t xml:space="preserve">AOT. </w:t>
      </w:r>
    </w:p>
    <w:p w14:paraId="306F29CE" w14:textId="77777777" w:rsidR="008B6EE4" w:rsidRPr="000C77CF" w:rsidRDefault="00A34ED0" w:rsidP="00441E82">
      <w:pPr>
        <w:pStyle w:val="MediumGrid1-Accent21"/>
        <w:numPr>
          <w:ilvl w:val="0"/>
          <w:numId w:val="14"/>
        </w:numPr>
        <w:spacing w:after="120" w:line="240" w:lineRule="auto"/>
        <w:rPr>
          <w:rFonts w:cs="Times New Roman"/>
          <w:color w:val="000000"/>
          <w:szCs w:val="24"/>
        </w:rPr>
      </w:pPr>
      <w:r>
        <w:rPr>
          <w:color w:val="000000"/>
          <w:szCs w:val="24"/>
        </w:rPr>
        <w:t xml:space="preserve">APSP </w:t>
      </w:r>
      <w:r w:rsidR="00046EAF">
        <w:rPr>
          <w:color w:val="000000"/>
          <w:szCs w:val="24"/>
        </w:rPr>
        <w:t>is</w:t>
      </w:r>
      <w:r w:rsidR="008B6EE4" w:rsidRPr="000C77CF">
        <w:rPr>
          <w:color w:val="000000"/>
          <w:szCs w:val="24"/>
        </w:rPr>
        <w:t xml:space="preserve"> derived from spectral AOT, and </w:t>
      </w:r>
      <w:r w:rsidRPr="000C77CF">
        <w:rPr>
          <w:color w:val="000000"/>
          <w:szCs w:val="24"/>
        </w:rPr>
        <w:t xml:space="preserve">users </w:t>
      </w:r>
      <w:r>
        <w:rPr>
          <w:color w:val="000000"/>
          <w:szCs w:val="24"/>
        </w:rPr>
        <w:t xml:space="preserve">may </w:t>
      </w:r>
      <w:r w:rsidR="008B6EE4" w:rsidRPr="000C77CF">
        <w:rPr>
          <w:color w:val="000000"/>
          <w:szCs w:val="24"/>
        </w:rPr>
        <w:t>calculate it even if the APSP product is not provided.</w:t>
      </w:r>
    </w:p>
    <w:p w14:paraId="33A38819" w14:textId="77777777" w:rsidR="008B6EE4" w:rsidRPr="000C77CF" w:rsidRDefault="00A34ED0" w:rsidP="00441E82">
      <w:pPr>
        <w:pStyle w:val="MediumGrid1-Accent21"/>
        <w:numPr>
          <w:ilvl w:val="0"/>
          <w:numId w:val="14"/>
        </w:numPr>
        <w:spacing w:after="120" w:line="240" w:lineRule="auto"/>
        <w:rPr>
          <w:rFonts w:cs="Times New Roman"/>
          <w:color w:val="000000"/>
          <w:szCs w:val="24"/>
        </w:rPr>
      </w:pPr>
      <w:r>
        <w:rPr>
          <w:color w:val="000000"/>
          <w:szCs w:val="24"/>
        </w:rPr>
        <w:t>U</w:t>
      </w:r>
      <w:r w:rsidR="008B6EE4" w:rsidRPr="000C77CF">
        <w:rPr>
          <w:color w:val="000000"/>
          <w:szCs w:val="24"/>
        </w:rPr>
        <w:t xml:space="preserve">sers have </w:t>
      </w:r>
      <w:r>
        <w:rPr>
          <w:color w:val="000000"/>
          <w:szCs w:val="24"/>
        </w:rPr>
        <w:t xml:space="preserve">dealt with this shortcoming for </w:t>
      </w:r>
      <w:r w:rsidR="008B6EE4" w:rsidRPr="000C77CF">
        <w:rPr>
          <w:color w:val="000000"/>
          <w:szCs w:val="24"/>
        </w:rPr>
        <w:t xml:space="preserve">MODIS </w:t>
      </w:r>
      <w:r>
        <w:rPr>
          <w:color w:val="000000"/>
          <w:szCs w:val="24"/>
        </w:rPr>
        <w:t>as</w:t>
      </w:r>
      <w:r w:rsidR="008B6EE4" w:rsidRPr="000C77CF">
        <w:rPr>
          <w:color w:val="000000"/>
          <w:szCs w:val="24"/>
        </w:rPr>
        <w:t xml:space="preserve"> the MODIS Aerosol Team has stated that Angstrom Exponent over land </w:t>
      </w:r>
      <w:r w:rsidR="00FC5B3E">
        <w:rPr>
          <w:color w:val="000000"/>
          <w:szCs w:val="24"/>
        </w:rPr>
        <w:t xml:space="preserve">from MODIS </w:t>
      </w:r>
      <w:r w:rsidR="008B6EE4" w:rsidRPr="000C77CF">
        <w:rPr>
          <w:color w:val="000000"/>
          <w:szCs w:val="24"/>
        </w:rPr>
        <w:t>has no quantitative value, even though it is available in the same product file with AOT.</w:t>
      </w:r>
    </w:p>
    <w:p w14:paraId="23A8ECC4" w14:textId="77777777" w:rsidR="008B6EE4" w:rsidRPr="000C77CF" w:rsidRDefault="008B6EE4" w:rsidP="00441E82">
      <w:pPr>
        <w:pStyle w:val="MediumGrid1-Accent21"/>
        <w:numPr>
          <w:ilvl w:val="0"/>
          <w:numId w:val="2"/>
        </w:numPr>
        <w:spacing w:after="120" w:line="240" w:lineRule="auto"/>
        <w:rPr>
          <w:rFonts w:cs="Times New Roman"/>
          <w:color w:val="000000"/>
          <w:szCs w:val="24"/>
        </w:rPr>
      </w:pPr>
      <w:r w:rsidRPr="000C77CF">
        <w:rPr>
          <w:rFonts w:cs="Times New Roman"/>
          <w:color w:val="000000"/>
          <w:szCs w:val="24"/>
        </w:rPr>
        <w:t xml:space="preserve">The following </w:t>
      </w:r>
      <w:r w:rsidR="00A773D3">
        <w:rPr>
          <w:rFonts w:cs="Times New Roman"/>
          <w:color w:val="000000"/>
          <w:szCs w:val="24"/>
        </w:rPr>
        <w:t xml:space="preserve">are known issues with the VIIRS Aerosol </w:t>
      </w:r>
      <w:r w:rsidR="000D2FB4">
        <w:rPr>
          <w:rFonts w:cs="Times New Roman"/>
          <w:color w:val="000000"/>
          <w:szCs w:val="24"/>
        </w:rPr>
        <w:t>IP/</w:t>
      </w:r>
      <w:r w:rsidR="00A773D3">
        <w:rPr>
          <w:rFonts w:cs="Times New Roman"/>
          <w:color w:val="000000"/>
          <w:szCs w:val="24"/>
        </w:rPr>
        <w:t>EDR</w:t>
      </w:r>
      <w:r w:rsidRPr="000C77CF">
        <w:rPr>
          <w:rFonts w:cs="Times New Roman"/>
          <w:color w:val="000000"/>
          <w:szCs w:val="24"/>
        </w:rPr>
        <w:t>:</w:t>
      </w:r>
    </w:p>
    <w:p w14:paraId="228FF232" w14:textId="77777777" w:rsidR="008B6EE4" w:rsidRPr="004E4835" w:rsidDel="004D4DC2" w:rsidRDefault="008B6EE4" w:rsidP="00441E82">
      <w:pPr>
        <w:numPr>
          <w:ilvl w:val="0"/>
          <w:numId w:val="15"/>
        </w:numPr>
        <w:spacing w:after="120" w:line="240" w:lineRule="auto"/>
        <w:rPr>
          <w:color w:val="000000"/>
          <w:szCs w:val="24"/>
        </w:rPr>
      </w:pPr>
      <w:r w:rsidRPr="004E4835">
        <w:rPr>
          <w:color w:val="000000"/>
          <w:szCs w:val="24"/>
        </w:rPr>
        <w:t xml:space="preserve">There is </w:t>
      </w:r>
      <w:r w:rsidR="00E46777">
        <w:rPr>
          <w:color w:val="000000"/>
          <w:szCs w:val="24"/>
        </w:rPr>
        <w:t xml:space="preserve">a slight positive bias over land.  Only </w:t>
      </w:r>
      <w:r w:rsidR="00E46777" w:rsidRPr="000D2FB4">
        <w:rPr>
          <w:b/>
          <w:color w:val="000000"/>
          <w:szCs w:val="24"/>
        </w:rPr>
        <w:t>best quality</w:t>
      </w:r>
      <w:r w:rsidR="00E46777">
        <w:rPr>
          <w:color w:val="000000"/>
          <w:szCs w:val="24"/>
        </w:rPr>
        <w:t xml:space="preserve"> </w:t>
      </w:r>
      <w:r w:rsidR="000D2FB4">
        <w:rPr>
          <w:color w:val="000000"/>
          <w:szCs w:val="24"/>
        </w:rPr>
        <w:t xml:space="preserve">IP/EDR </w:t>
      </w:r>
      <w:r w:rsidR="00E46777">
        <w:rPr>
          <w:color w:val="000000"/>
          <w:szCs w:val="24"/>
        </w:rPr>
        <w:t xml:space="preserve">data must be used. </w:t>
      </w:r>
    </w:p>
    <w:p w14:paraId="074B3D96" w14:textId="77777777" w:rsidR="008B6EE4" w:rsidRPr="004E4835" w:rsidRDefault="008B6EE4" w:rsidP="00441E82">
      <w:pPr>
        <w:numPr>
          <w:ilvl w:val="0"/>
          <w:numId w:val="15"/>
        </w:numPr>
        <w:spacing w:after="120" w:line="240" w:lineRule="auto"/>
        <w:rPr>
          <w:color w:val="000000"/>
          <w:szCs w:val="24"/>
        </w:rPr>
      </w:pPr>
      <w:r w:rsidRPr="004E4835">
        <w:rPr>
          <w:color w:val="000000"/>
          <w:szCs w:val="24"/>
        </w:rPr>
        <w:t>There is an artificially high AOT in the snow melt region.</w:t>
      </w:r>
    </w:p>
    <w:p w14:paraId="6C8659AA" w14:textId="77777777" w:rsidR="008B6EE4" w:rsidRPr="004E4835" w:rsidRDefault="008B6EE4" w:rsidP="00441E82">
      <w:pPr>
        <w:numPr>
          <w:ilvl w:val="0"/>
          <w:numId w:val="15"/>
        </w:numPr>
        <w:spacing w:after="120" w:line="240" w:lineRule="auto"/>
        <w:rPr>
          <w:color w:val="000000"/>
          <w:szCs w:val="24"/>
        </w:rPr>
      </w:pPr>
      <w:r w:rsidRPr="004E4835">
        <w:rPr>
          <w:color w:val="000000"/>
          <w:szCs w:val="24"/>
        </w:rPr>
        <w:t xml:space="preserve">The proportion of AOT attributed to small particles is </w:t>
      </w:r>
      <w:r w:rsidR="00FC5B3E" w:rsidRPr="004E4835">
        <w:rPr>
          <w:color w:val="000000"/>
          <w:szCs w:val="24"/>
        </w:rPr>
        <w:t xml:space="preserve">unexpectedly </w:t>
      </w:r>
      <w:r w:rsidRPr="004E4835">
        <w:rPr>
          <w:color w:val="000000"/>
          <w:szCs w:val="24"/>
        </w:rPr>
        <w:t>too high over ocean.</w:t>
      </w:r>
    </w:p>
    <w:p w14:paraId="792AB51B" w14:textId="77777777" w:rsidR="008B6EE4" w:rsidRPr="004E4835" w:rsidRDefault="00FC5B3E" w:rsidP="00441E82">
      <w:pPr>
        <w:numPr>
          <w:ilvl w:val="0"/>
          <w:numId w:val="15"/>
        </w:numPr>
        <w:spacing w:after="120" w:line="240" w:lineRule="auto"/>
        <w:rPr>
          <w:color w:val="000000"/>
          <w:szCs w:val="24"/>
        </w:rPr>
      </w:pPr>
      <w:r w:rsidRPr="004E4835">
        <w:rPr>
          <w:color w:val="000000"/>
          <w:szCs w:val="24"/>
        </w:rPr>
        <w:t xml:space="preserve"> </w:t>
      </w:r>
      <w:r w:rsidR="008B6EE4" w:rsidRPr="004E4835">
        <w:rPr>
          <w:color w:val="000000"/>
          <w:szCs w:val="24"/>
        </w:rPr>
        <w:t xml:space="preserve">There are missing </w:t>
      </w:r>
      <w:r w:rsidR="00A773D3">
        <w:rPr>
          <w:color w:val="000000"/>
          <w:szCs w:val="24"/>
        </w:rPr>
        <w:t>data</w:t>
      </w:r>
      <w:r w:rsidR="008B6EE4" w:rsidRPr="004E4835">
        <w:rPr>
          <w:color w:val="000000"/>
          <w:szCs w:val="24"/>
        </w:rPr>
        <w:t xml:space="preserve"> in </w:t>
      </w:r>
      <w:r w:rsidR="00A773D3">
        <w:rPr>
          <w:color w:val="000000"/>
          <w:szCs w:val="24"/>
        </w:rPr>
        <w:t xml:space="preserve">the </w:t>
      </w:r>
      <w:r w:rsidR="008B6EE4" w:rsidRPr="004E4835">
        <w:rPr>
          <w:color w:val="000000"/>
          <w:szCs w:val="24"/>
        </w:rPr>
        <w:t>bowtie deletion region.</w:t>
      </w:r>
    </w:p>
    <w:p w14:paraId="7672D1CE" w14:textId="77777777" w:rsidR="008B6EE4" w:rsidRPr="004E4835" w:rsidRDefault="00DE4185" w:rsidP="00441E82">
      <w:pPr>
        <w:numPr>
          <w:ilvl w:val="0"/>
          <w:numId w:val="15"/>
        </w:numPr>
        <w:spacing w:after="120" w:line="240" w:lineRule="auto"/>
        <w:rPr>
          <w:color w:val="000000"/>
          <w:szCs w:val="24"/>
        </w:rPr>
      </w:pPr>
      <w:r>
        <w:rPr>
          <w:color w:val="000000"/>
          <w:szCs w:val="24"/>
        </w:rPr>
        <w:t>I</w:t>
      </w:r>
      <w:r w:rsidR="008B6EE4" w:rsidRPr="004E4835">
        <w:rPr>
          <w:color w:val="000000"/>
          <w:szCs w:val="24"/>
        </w:rPr>
        <w:t xml:space="preserve">nternal </w:t>
      </w:r>
      <w:r>
        <w:rPr>
          <w:color w:val="000000"/>
          <w:szCs w:val="24"/>
        </w:rPr>
        <w:t xml:space="preserve">tests to identify the presence of snow/ice, bright pixel, ephemeral water etc. </w:t>
      </w:r>
      <w:r w:rsidR="008B6EE4" w:rsidRPr="004E4835">
        <w:rPr>
          <w:color w:val="000000"/>
          <w:szCs w:val="24"/>
        </w:rPr>
        <w:t>need further evaluation to determine performance.</w:t>
      </w:r>
    </w:p>
    <w:p w14:paraId="2DE7B590" w14:textId="77777777" w:rsidR="008B6EE4" w:rsidRPr="004E4835" w:rsidRDefault="008B6EE4" w:rsidP="00441E82">
      <w:pPr>
        <w:numPr>
          <w:ilvl w:val="0"/>
          <w:numId w:val="15"/>
        </w:numPr>
        <w:spacing w:after="120" w:line="240" w:lineRule="auto"/>
        <w:rPr>
          <w:color w:val="000000"/>
          <w:szCs w:val="24"/>
        </w:rPr>
      </w:pPr>
      <w:r w:rsidRPr="004E4835">
        <w:rPr>
          <w:color w:val="000000"/>
          <w:szCs w:val="24"/>
        </w:rPr>
        <w:t xml:space="preserve">The Angstrom </w:t>
      </w:r>
      <w:r w:rsidR="00BC037C" w:rsidRPr="004E4835">
        <w:rPr>
          <w:color w:val="000000"/>
          <w:szCs w:val="24"/>
        </w:rPr>
        <w:t>E</w:t>
      </w:r>
      <w:r w:rsidRPr="004E4835">
        <w:rPr>
          <w:color w:val="000000"/>
          <w:szCs w:val="24"/>
        </w:rPr>
        <w:t xml:space="preserve">xponent out of range flag </w:t>
      </w:r>
      <w:r w:rsidR="00BC037C" w:rsidRPr="004E4835">
        <w:rPr>
          <w:color w:val="000000"/>
          <w:szCs w:val="24"/>
        </w:rPr>
        <w:t xml:space="preserve">occurs </w:t>
      </w:r>
      <w:r w:rsidRPr="004E4835">
        <w:rPr>
          <w:color w:val="000000"/>
          <w:szCs w:val="24"/>
        </w:rPr>
        <w:t>only at extreme high latitudes, which seems unlikely.</w:t>
      </w:r>
    </w:p>
    <w:p w14:paraId="2D2D142E" w14:textId="77777777" w:rsidR="008B6EE4" w:rsidRPr="004E4835" w:rsidRDefault="008B6EE4" w:rsidP="00441E82">
      <w:pPr>
        <w:numPr>
          <w:ilvl w:val="0"/>
          <w:numId w:val="15"/>
        </w:numPr>
        <w:spacing w:after="120" w:line="240" w:lineRule="auto"/>
        <w:rPr>
          <w:color w:val="000000"/>
          <w:szCs w:val="24"/>
        </w:rPr>
      </w:pPr>
      <w:r w:rsidRPr="004E4835">
        <w:rPr>
          <w:color w:val="000000"/>
          <w:szCs w:val="24"/>
        </w:rPr>
        <w:t xml:space="preserve">Snow and ice </w:t>
      </w:r>
      <w:r w:rsidR="00A773D3">
        <w:rPr>
          <w:color w:val="000000"/>
          <w:szCs w:val="24"/>
        </w:rPr>
        <w:t xml:space="preserve">are </w:t>
      </w:r>
      <w:r w:rsidRPr="004E4835">
        <w:rPr>
          <w:color w:val="000000"/>
          <w:szCs w:val="24"/>
        </w:rPr>
        <w:t xml:space="preserve">present in </w:t>
      </w:r>
      <w:r w:rsidR="00A773D3">
        <w:rPr>
          <w:color w:val="000000"/>
          <w:szCs w:val="24"/>
        </w:rPr>
        <w:t>unexpected areas.</w:t>
      </w:r>
    </w:p>
    <w:p w14:paraId="356BEB66" w14:textId="77777777" w:rsidR="008B6EE4" w:rsidRPr="004E4835" w:rsidDel="006A0DE2" w:rsidRDefault="008B6EE4" w:rsidP="00441E82">
      <w:pPr>
        <w:numPr>
          <w:ilvl w:val="0"/>
          <w:numId w:val="15"/>
        </w:numPr>
        <w:spacing w:after="120" w:line="240" w:lineRule="auto"/>
        <w:rPr>
          <w:color w:val="000000"/>
          <w:szCs w:val="24"/>
        </w:rPr>
      </w:pPr>
      <w:r w:rsidRPr="004E4835">
        <w:rPr>
          <w:color w:val="000000"/>
          <w:szCs w:val="24"/>
        </w:rPr>
        <w:t xml:space="preserve">The </w:t>
      </w:r>
      <w:r w:rsidR="00873474">
        <w:rPr>
          <w:color w:val="000000"/>
          <w:szCs w:val="24"/>
        </w:rPr>
        <w:t>“</w:t>
      </w:r>
      <w:r w:rsidRPr="004E4835">
        <w:rPr>
          <w:color w:val="000000"/>
          <w:szCs w:val="24"/>
        </w:rPr>
        <w:t>Bad SDR</w:t>
      </w:r>
      <w:r w:rsidR="00873474">
        <w:rPr>
          <w:color w:val="000000"/>
          <w:szCs w:val="24"/>
        </w:rPr>
        <w:t xml:space="preserve"> Data” quality</w:t>
      </w:r>
      <w:r w:rsidRPr="004E4835">
        <w:rPr>
          <w:color w:val="000000"/>
          <w:szCs w:val="24"/>
        </w:rPr>
        <w:t xml:space="preserve"> flag is too omnipresent.</w:t>
      </w:r>
    </w:p>
    <w:p w14:paraId="083274DC" w14:textId="77777777" w:rsidR="004E4835" w:rsidRPr="004E4835" w:rsidRDefault="008B6EE4" w:rsidP="00441E82">
      <w:pPr>
        <w:numPr>
          <w:ilvl w:val="0"/>
          <w:numId w:val="15"/>
        </w:numPr>
        <w:spacing w:after="120" w:line="240" w:lineRule="auto"/>
        <w:rPr>
          <w:color w:val="000000"/>
          <w:szCs w:val="24"/>
        </w:rPr>
      </w:pPr>
      <w:r w:rsidRPr="004E4835">
        <w:rPr>
          <w:color w:val="000000"/>
          <w:szCs w:val="24"/>
        </w:rPr>
        <w:t>In heavy dust/smoke plume regions, AOT could be flagged as out of range.</w:t>
      </w:r>
    </w:p>
    <w:p w14:paraId="12B9D65E" w14:textId="77777777" w:rsidR="008B6EE4" w:rsidRPr="000C77CF" w:rsidRDefault="008B6EE4" w:rsidP="00441E82">
      <w:pPr>
        <w:pStyle w:val="MediumGrid1-Accent21"/>
        <w:numPr>
          <w:ilvl w:val="0"/>
          <w:numId w:val="2"/>
        </w:numPr>
        <w:spacing w:after="120" w:line="240" w:lineRule="auto"/>
        <w:rPr>
          <w:rFonts w:cs="Times New Roman"/>
          <w:color w:val="000000"/>
          <w:szCs w:val="24"/>
        </w:rPr>
      </w:pPr>
      <w:r w:rsidRPr="000C77CF">
        <w:rPr>
          <w:color w:val="000000"/>
          <w:lang w:eastAsia="ko-KR"/>
        </w:rPr>
        <w:t>The next step</w:t>
      </w:r>
      <w:r w:rsidR="00955A43">
        <w:rPr>
          <w:color w:val="000000"/>
          <w:lang w:eastAsia="ko-KR"/>
        </w:rPr>
        <w:t xml:space="preserve">s </w:t>
      </w:r>
      <w:r w:rsidRPr="000C77CF">
        <w:rPr>
          <w:color w:val="000000"/>
          <w:lang w:eastAsia="ko-KR"/>
        </w:rPr>
        <w:t xml:space="preserve">in the </w:t>
      </w:r>
      <w:r w:rsidR="00A773D3">
        <w:rPr>
          <w:color w:val="000000"/>
          <w:lang w:eastAsia="ko-KR"/>
        </w:rPr>
        <w:t xml:space="preserve">VIIRS Aerosol </w:t>
      </w:r>
      <w:r w:rsidR="000D2FB4">
        <w:rPr>
          <w:color w:val="000000"/>
          <w:lang w:eastAsia="ko-KR"/>
        </w:rPr>
        <w:t>IP/</w:t>
      </w:r>
      <w:r w:rsidR="00A773D3">
        <w:rPr>
          <w:color w:val="000000"/>
          <w:lang w:eastAsia="ko-KR"/>
        </w:rPr>
        <w:t>EDR validation</w:t>
      </w:r>
      <w:r w:rsidRPr="000C77CF">
        <w:rPr>
          <w:color w:val="000000"/>
          <w:lang w:eastAsia="ko-KR"/>
        </w:rPr>
        <w:t xml:space="preserve"> process</w:t>
      </w:r>
      <w:r w:rsidR="00955A43">
        <w:rPr>
          <w:color w:val="000000"/>
          <w:lang w:eastAsia="ko-KR"/>
        </w:rPr>
        <w:t xml:space="preserve">, to </w:t>
      </w:r>
      <w:r w:rsidRPr="000C77CF">
        <w:rPr>
          <w:color w:val="000000"/>
          <w:lang w:eastAsia="ko-KR"/>
        </w:rPr>
        <w:t>move</w:t>
      </w:r>
      <w:r w:rsidR="00955A43">
        <w:rPr>
          <w:color w:val="000000"/>
          <w:lang w:eastAsia="ko-KR"/>
        </w:rPr>
        <w:t xml:space="preserve"> the product to </w:t>
      </w:r>
      <w:r w:rsidR="00B70904">
        <w:rPr>
          <w:color w:val="000000"/>
          <w:lang w:eastAsia="ko-KR"/>
        </w:rPr>
        <w:t xml:space="preserve">Stage 1 validation </w:t>
      </w:r>
      <w:r w:rsidR="00955A43">
        <w:rPr>
          <w:color w:val="000000"/>
          <w:lang w:eastAsia="ko-KR"/>
        </w:rPr>
        <w:t>maturity, include the following:</w:t>
      </w:r>
    </w:p>
    <w:p w14:paraId="7E61A1B2" w14:textId="77777777" w:rsidR="00A86D5A" w:rsidRPr="00E46777" w:rsidRDefault="000D2FB4" w:rsidP="00E46777">
      <w:pPr>
        <w:numPr>
          <w:ilvl w:val="0"/>
          <w:numId w:val="16"/>
        </w:numPr>
        <w:spacing w:after="120" w:line="240" w:lineRule="auto"/>
        <w:rPr>
          <w:color w:val="000000"/>
          <w:szCs w:val="24"/>
        </w:rPr>
      </w:pPr>
      <w:r w:rsidRPr="00E46777">
        <w:rPr>
          <w:color w:val="000000"/>
          <w:szCs w:val="24"/>
        </w:rPr>
        <w:t xml:space="preserve">Monitor the effect of latest changes to the VCM, and adapt aerosol </w:t>
      </w:r>
      <w:r w:rsidR="00B70904">
        <w:rPr>
          <w:color w:val="000000"/>
          <w:szCs w:val="24"/>
        </w:rPr>
        <w:t>Processing Coefficient Table (</w:t>
      </w:r>
      <w:r w:rsidRPr="00E46777">
        <w:rPr>
          <w:color w:val="000000"/>
          <w:szCs w:val="24"/>
        </w:rPr>
        <w:t>PCT</w:t>
      </w:r>
      <w:r w:rsidR="00B70904">
        <w:rPr>
          <w:color w:val="000000"/>
          <w:szCs w:val="24"/>
        </w:rPr>
        <w:t>)</w:t>
      </w:r>
      <w:r w:rsidRPr="00E46777">
        <w:rPr>
          <w:color w:val="000000"/>
          <w:szCs w:val="24"/>
        </w:rPr>
        <w:t xml:space="preserve"> and code to these changes, if necessary; </w:t>
      </w:r>
    </w:p>
    <w:p w14:paraId="028529CC" w14:textId="77777777" w:rsidR="00A86D5A" w:rsidRPr="00B70904" w:rsidRDefault="000D2FB4" w:rsidP="00B70904">
      <w:pPr>
        <w:numPr>
          <w:ilvl w:val="0"/>
          <w:numId w:val="16"/>
        </w:numPr>
        <w:spacing w:after="120" w:line="240" w:lineRule="auto"/>
        <w:rPr>
          <w:color w:val="000000"/>
          <w:szCs w:val="24"/>
        </w:rPr>
      </w:pPr>
      <w:r w:rsidRPr="00B70904">
        <w:rPr>
          <w:color w:val="000000"/>
          <w:szCs w:val="24"/>
        </w:rPr>
        <w:t xml:space="preserve">Implement NDVI-dependent surface reflectance </w:t>
      </w:r>
      <w:r w:rsidR="00B70904">
        <w:rPr>
          <w:color w:val="000000"/>
          <w:szCs w:val="24"/>
        </w:rPr>
        <w:t xml:space="preserve">band </w:t>
      </w:r>
      <w:r w:rsidRPr="00B70904">
        <w:rPr>
          <w:color w:val="000000"/>
          <w:szCs w:val="24"/>
        </w:rPr>
        <w:t>ratio</w:t>
      </w:r>
      <w:r w:rsidR="00B70904">
        <w:rPr>
          <w:color w:val="000000"/>
          <w:szCs w:val="24"/>
        </w:rPr>
        <w:t>s</w:t>
      </w:r>
      <w:r w:rsidRPr="00B70904">
        <w:rPr>
          <w:color w:val="000000"/>
          <w:szCs w:val="24"/>
        </w:rPr>
        <w:t>;</w:t>
      </w:r>
    </w:p>
    <w:p w14:paraId="49A11B99" w14:textId="77777777" w:rsidR="00A86D5A" w:rsidRPr="00B70904" w:rsidRDefault="000D2FB4" w:rsidP="00B70904">
      <w:pPr>
        <w:numPr>
          <w:ilvl w:val="0"/>
          <w:numId w:val="16"/>
        </w:numPr>
        <w:spacing w:after="120" w:line="240" w:lineRule="auto"/>
        <w:rPr>
          <w:color w:val="000000"/>
          <w:szCs w:val="24"/>
        </w:rPr>
      </w:pPr>
      <w:r w:rsidRPr="00B70904">
        <w:rPr>
          <w:color w:val="000000"/>
          <w:szCs w:val="24"/>
        </w:rPr>
        <w:t>Inve</w:t>
      </w:r>
      <w:r w:rsidR="00B70904">
        <w:rPr>
          <w:color w:val="000000"/>
          <w:szCs w:val="24"/>
        </w:rPr>
        <w:t>stigate options for reducing standard deviation</w:t>
      </w:r>
      <w:r w:rsidRPr="00B70904">
        <w:rPr>
          <w:color w:val="000000"/>
          <w:szCs w:val="24"/>
        </w:rPr>
        <w:t xml:space="preserve"> in fit of surface reflectance band ratios (may lead to decrease in number of negative AOT retrievals over land);</w:t>
      </w:r>
    </w:p>
    <w:p w14:paraId="44ACA808" w14:textId="77777777" w:rsidR="00A86D5A" w:rsidRPr="00B70904" w:rsidRDefault="000D2FB4" w:rsidP="00B70904">
      <w:pPr>
        <w:numPr>
          <w:ilvl w:val="0"/>
          <w:numId w:val="16"/>
        </w:numPr>
        <w:spacing w:after="120" w:line="240" w:lineRule="auto"/>
        <w:rPr>
          <w:color w:val="000000"/>
          <w:szCs w:val="24"/>
        </w:rPr>
      </w:pPr>
      <w:r w:rsidRPr="00B70904">
        <w:rPr>
          <w:color w:val="000000"/>
          <w:szCs w:val="24"/>
        </w:rPr>
        <w:t xml:space="preserve">Evaluate VIIRS APSP (and MODIS AE) with </w:t>
      </w:r>
      <w:r w:rsidR="00B70904">
        <w:rPr>
          <w:color w:val="000000"/>
          <w:szCs w:val="24"/>
        </w:rPr>
        <w:t>Marine Aerosol Network (</w:t>
      </w:r>
      <w:r w:rsidRPr="00B70904">
        <w:rPr>
          <w:color w:val="000000"/>
          <w:szCs w:val="24"/>
        </w:rPr>
        <w:t>MAN</w:t>
      </w:r>
      <w:r w:rsidR="00B70904">
        <w:rPr>
          <w:color w:val="000000"/>
          <w:szCs w:val="24"/>
        </w:rPr>
        <w:t>)</w:t>
      </w:r>
      <w:r w:rsidR="008312C6">
        <w:rPr>
          <w:color w:val="000000"/>
          <w:szCs w:val="24"/>
        </w:rPr>
        <w:t xml:space="preserve"> APSP over open</w:t>
      </w:r>
      <w:r w:rsidRPr="00B70904">
        <w:rPr>
          <w:color w:val="000000"/>
          <w:szCs w:val="24"/>
        </w:rPr>
        <w:t xml:space="preserve"> ocean;</w:t>
      </w:r>
    </w:p>
    <w:p w14:paraId="2EB71785" w14:textId="77777777" w:rsidR="00A86D5A" w:rsidRPr="00B70904" w:rsidRDefault="000D2FB4" w:rsidP="00B70904">
      <w:pPr>
        <w:numPr>
          <w:ilvl w:val="0"/>
          <w:numId w:val="16"/>
        </w:numPr>
        <w:spacing w:after="120" w:line="240" w:lineRule="auto"/>
        <w:rPr>
          <w:color w:val="000000"/>
          <w:szCs w:val="24"/>
        </w:rPr>
      </w:pPr>
      <w:r w:rsidRPr="00B70904">
        <w:rPr>
          <w:color w:val="000000"/>
          <w:szCs w:val="24"/>
        </w:rPr>
        <w:t xml:space="preserve">Test and expand valid range of land and ocean AOT retrievals from 2 to 5 at the high end and from zero to small negatives at the low end; </w:t>
      </w:r>
    </w:p>
    <w:p w14:paraId="410E1046" w14:textId="77777777" w:rsidR="00B70904" w:rsidRDefault="000D2FB4" w:rsidP="00B70904">
      <w:pPr>
        <w:numPr>
          <w:ilvl w:val="0"/>
          <w:numId w:val="16"/>
        </w:numPr>
        <w:spacing w:after="120" w:line="240" w:lineRule="auto"/>
        <w:rPr>
          <w:color w:val="000000"/>
          <w:szCs w:val="24"/>
        </w:rPr>
      </w:pPr>
      <w:r w:rsidRPr="00B70904">
        <w:rPr>
          <w:color w:val="000000"/>
          <w:szCs w:val="24"/>
        </w:rPr>
        <w:t xml:space="preserve">Test the elimination of the internal snow/ice flag over oceans; </w:t>
      </w:r>
    </w:p>
    <w:p w14:paraId="539327CB" w14:textId="77777777" w:rsidR="00AB6EF5" w:rsidRPr="00B70904" w:rsidRDefault="00B70904" w:rsidP="00B70904">
      <w:pPr>
        <w:numPr>
          <w:ilvl w:val="0"/>
          <w:numId w:val="16"/>
        </w:numPr>
        <w:spacing w:after="120" w:line="240" w:lineRule="auto"/>
        <w:rPr>
          <w:color w:val="000000"/>
          <w:szCs w:val="24"/>
        </w:rPr>
      </w:pPr>
      <w:r w:rsidRPr="00B70904">
        <w:rPr>
          <w:color w:val="000000"/>
          <w:szCs w:val="24"/>
        </w:rPr>
        <w:t>Evaluate choice of aerosol models, land and ocean, in terms of covering adequate solution space and consequences for retrieving</w:t>
      </w:r>
      <w:r w:rsidR="00FF449E">
        <w:rPr>
          <w:color w:val="000000"/>
          <w:szCs w:val="24"/>
        </w:rPr>
        <w:t>.</w:t>
      </w:r>
    </w:p>
    <w:p w14:paraId="4F6A72D5" w14:textId="77777777" w:rsidR="0007312D" w:rsidRDefault="0007312D" w:rsidP="00873474">
      <w:pPr>
        <w:spacing w:after="120" w:line="240" w:lineRule="auto"/>
        <w:rPr>
          <w:color w:val="000000"/>
          <w:szCs w:val="24"/>
        </w:rPr>
      </w:pPr>
    </w:p>
    <w:p w14:paraId="41C43849" w14:textId="77777777" w:rsidR="0007312D" w:rsidRDefault="0007312D" w:rsidP="00873474">
      <w:pPr>
        <w:spacing w:after="120" w:line="240" w:lineRule="auto"/>
        <w:rPr>
          <w:color w:val="000000"/>
          <w:szCs w:val="24"/>
        </w:rPr>
      </w:pPr>
    </w:p>
    <w:p w14:paraId="1FB0195F" w14:textId="77777777" w:rsidR="0007312D" w:rsidRDefault="0007312D" w:rsidP="00873474">
      <w:pPr>
        <w:spacing w:after="120" w:line="240" w:lineRule="auto"/>
        <w:rPr>
          <w:color w:val="000000"/>
          <w:szCs w:val="24"/>
        </w:rPr>
      </w:pPr>
    </w:p>
    <w:p w14:paraId="41CA049D" w14:textId="77777777" w:rsidR="0007312D" w:rsidRDefault="0007312D" w:rsidP="00873474">
      <w:pPr>
        <w:spacing w:after="120" w:line="240" w:lineRule="auto"/>
        <w:rPr>
          <w:color w:val="000000"/>
          <w:szCs w:val="24"/>
        </w:rPr>
      </w:pPr>
    </w:p>
    <w:p w14:paraId="7E1FD03A" w14:textId="77777777" w:rsidR="0007312D" w:rsidRDefault="0007312D" w:rsidP="00873474">
      <w:pPr>
        <w:spacing w:after="120" w:line="240" w:lineRule="auto"/>
        <w:rPr>
          <w:color w:val="000000"/>
          <w:szCs w:val="24"/>
        </w:rPr>
      </w:pPr>
    </w:p>
    <w:p w14:paraId="25842F11" w14:textId="77777777" w:rsidR="0007312D" w:rsidRDefault="0007312D" w:rsidP="00873474">
      <w:pPr>
        <w:spacing w:after="120" w:line="240" w:lineRule="auto"/>
        <w:rPr>
          <w:color w:val="000000"/>
          <w:szCs w:val="24"/>
        </w:rPr>
      </w:pPr>
    </w:p>
    <w:p w14:paraId="5B0E6B87" w14:textId="77777777" w:rsidR="0007312D" w:rsidRDefault="0007312D" w:rsidP="00873474">
      <w:pPr>
        <w:spacing w:after="120" w:line="240" w:lineRule="auto"/>
        <w:rPr>
          <w:color w:val="000000"/>
          <w:szCs w:val="24"/>
        </w:rPr>
      </w:pPr>
    </w:p>
    <w:p w14:paraId="533FF767" w14:textId="77777777" w:rsidR="0007312D" w:rsidRDefault="0007312D" w:rsidP="00873474">
      <w:pPr>
        <w:spacing w:after="120" w:line="240" w:lineRule="auto"/>
        <w:rPr>
          <w:color w:val="000000"/>
          <w:szCs w:val="24"/>
        </w:rPr>
      </w:pPr>
    </w:p>
    <w:p w14:paraId="580310B2" w14:textId="77777777" w:rsidR="0007312D" w:rsidRDefault="0007312D" w:rsidP="00873474">
      <w:pPr>
        <w:spacing w:after="120" w:line="240" w:lineRule="auto"/>
        <w:rPr>
          <w:color w:val="000000"/>
          <w:szCs w:val="24"/>
        </w:rPr>
      </w:pPr>
    </w:p>
    <w:p w14:paraId="08A4542F" w14:textId="77777777" w:rsidR="0007312D" w:rsidRDefault="0007312D" w:rsidP="00873474">
      <w:pPr>
        <w:spacing w:after="120" w:line="240" w:lineRule="auto"/>
        <w:rPr>
          <w:color w:val="000000"/>
          <w:szCs w:val="24"/>
        </w:rPr>
      </w:pPr>
    </w:p>
    <w:p w14:paraId="233E488C" w14:textId="77777777" w:rsidR="00873474" w:rsidRPr="00441E82" w:rsidRDefault="00873474" w:rsidP="00873474">
      <w:pPr>
        <w:spacing w:after="120" w:line="240" w:lineRule="auto"/>
        <w:rPr>
          <w:color w:val="000000"/>
          <w:szCs w:val="24"/>
        </w:rPr>
      </w:pPr>
      <w:r>
        <w:rPr>
          <w:color w:val="000000"/>
          <w:szCs w:val="24"/>
        </w:rPr>
        <w:t>More information about VIIRS and VIIRS aerosol products can be found at the following websites, where users can find the Algorithm Theoretical Basis Document (ATBD), Operational Algorithm Description (OAD) document, Common Data Format C</w:t>
      </w:r>
      <w:r w:rsidR="005355BF">
        <w:rPr>
          <w:color w:val="000000"/>
          <w:szCs w:val="24"/>
        </w:rPr>
        <w:t>ontrol Book (CDFCB), and product</w:t>
      </w:r>
      <w:r>
        <w:rPr>
          <w:color w:val="000000"/>
          <w:szCs w:val="24"/>
        </w:rPr>
        <w:t xml:space="preserve"> examples:</w:t>
      </w:r>
    </w:p>
    <w:p w14:paraId="2771E28D" w14:textId="77777777" w:rsidR="008B6EE4" w:rsidRDefault="00777C7B" w:rsidP="00441E82">
      <w:pPr>
        <w:spacing w:after="28" w:line="240" w:lineRule="auto"/>
      </w:pPr>
      <w:hyperlink r:id="rId6" w:history="1">
        <w:r w:rsidR="008B6EE4" w:rsidRPr="00B15B0F">
          <w:rPr>
            <w:rStyle w:val="Hyperlink"/>
          </w:rPr>
          <w:t>http://www.star.nesdis.noaa.gov/smcd/emb/aerosols/index.php</w:t>
        </w:r>
      </w:hyperlink>
      <w:r w:rsidR="008B6EE4" w:rsidRPr="00B15B0F">
        <w:t xml:space="preserve"> </w:t>
      </w:r>
    </w:p>
    <w:p w14:paraId="570CFDD5" w14:textId="77777777" w:rsidR="00873474" w:rsidRDefault="00777C7B" w:rsidP="00441E82">
      <w:pPr>
        <w:spacing w:after="28" w:line="240" w:lineRule="auto"/>
      </w:pPr>
      <w:hyperlink r:id="rId7" w:history="1">
        <w:r w:rsidR="00873474" w:rsidRPr="0056286E">
          <w:rPr>
            <w:rStyle w:val="Hyperlink"/>
          </w:rPr>
          <w:t>http://npp.gsfc.nasa.gov/science/documents.html</w:t>
        </w:r>
      </w:hyperlink>
    </w:p>
    <w:p w14:paraId="2872C094" w14:textId="77777777" w:rsidR="00873474" w:rsidRDefault="00873474" w:rsidP="00441E82">
      <w:pPr>
        <w:spacing w:after="28" w:line="240" w:lineRule="auto"/>
      </w:pPr>
    </w:p>
    <w:p w14:paraId="5552AC54" w14:textId="77777777" w:rsidR="00873474" w:rsidRDefault="00873474" w:rsidP="00441E82">
      <w:pPr>
        <w:spacing w:after="28" w:line="240" w:lineRule="auto"/>
      </w:pPr>
      <w:r>
        <w:t xml:space="preserve">Additionally, the VIIRS Sensor Data Record (SDR) </w:t>
      </w:r>
      <w:r w:rsidR="000D2FB4">
        <w:t>Beta</w:t>
      </w:r>
      <w:r>
        <w:t xml:space="preserve"> quality Read-me document is available at:</w:t>
      </w:r>
    </w:p>
    <w:p w14:paraId="5FAA060E" w14:textId="77777777" w:rsidR="00873474" w:rsidRDefault="00777C7B" w:rsidP="00441E82">
      <w:pPr>
        <w:spacing w:after="28" w:line="240" w:lineRule="auto"/>
      </w:pPr>
      <w:hyperlink r:id="rId8" w:history="1">
        <w:r w:rsidR="00873474" w:rsidRPr="0056286E">
          <w:rPr>
            <w:rStyle w:val="Hyperlink"/>
          </w:rPr>
          <w:t>http://www.class.ncdc.noaa.gov/notification/pdfs/120615_VIIRS_SDR_Release_v2.pdf</w:t>
        </w:r>
      </w:hyperlink>
    </w:p>
    <w:p w14:paraId="18B72460" w14:textId="77777777" w:rsidR="00873474" w:rsidRDefault="00873474" w:rsidP="00441E82">
      <w:pPr>
        <w:spacing w:after="28" w:line="240" w:lineRule="auto"/>
      </w:pPr>
    </w:p>
    <w:p w14:paraId="44FB2FD2" w14:textId="77777777" w:rsidR="00873474" w:rsidRDefault="00873474" w:rsidP="00441E82">
      <w:pPr>
        <w:spacing w:after="28" w:line="240" w:lineRule="auto"/>
      </w:pPr>
      <w:r>
        <w:t>Point of Contact:</w:t>
      </w:r>
    </w:p>
    <w:p w14:paraId="736666EC" w14:textId="77777777" w:rsidR="00873474" w:rsidRDefault="00873474" w:rsidP="00441E82">
      <w:pPr>
        <w:spacing w:after="28" w:line="240" w:lineRule="auto"/>
      </w:pPr>
      <w:r>
        <w:t>Janna Feeley</w:t>
      </w:r>
    </w:p>
    <w:p w14:paraId="3A87718F" w14:textId="77777777" w:rsidR="00873474" w:rsidRDefault="00873474" w:rsidP="00441E82">
      <w:pPr>
        <w:spacing w:after="28" w:line="240" w:lineRule="auto"/>
      </w:pPr>
      <w:r>
        <w:t>JPSS DPA</w:t>
      </w:r>
    </w:p>
    <w:p w14:paraId="791C3E4E" w14:textId="77777777" w:rsidR="008B6EE4" w:rsidRDefault="00777C7B" w:rsidP="00873474">
      <w:pPr>
        <w:spacing w:after="28" w:line="240" w:lineRule="auto"/>
      </w:pPr>
      <w:hyperlink r:id="rId9" w:history="1">
        <w:r w:rsidR="00873474" w:rsidRPr="0056286E">
          <w:rPr>
            <w:rStyle w:val="Hyperlink"/>
          </w:rPr>
          <w:t>Janna.H.Feeley@nasa.gov</w:t>
        </w:r>
      </w:hyperlink>
    </w:p>
    <w:p w14:paraId="4B8F41DA" w14:textId="77777777" w:rsidR="000D2FB4" w:rsidRDefault="000D2FB4" w:rsidP="00873474">
      <w:pPr>
        <w:spacing w:after="28" w:line="240" w:lineRule="auto"/>
      </w:pPr>
    </w:p>
    <w:p w14:paraId="51DE2A6D" w14:textId="77777777" w:rsidR="000D2FB4" w:rsidRDefault="000D2FB4" w:rsidP="00873474">
      <w:pPr>
        <w:spacing w:after="28" w:line="240" w:lineRule="auto"/>
      </w:pPr>
    </w:p>
    <w:p w14:paraId="530E7675" w14:textId="77777777" w:rsidR="000D2FB4" w:rsidRPr="00B15B0F" w:rsidRDefault="000D2FB4" w:rsidP="00873474">
      <w:pPr>
        <w:spacing w:after="28" w:line="240" w:lineRule="auto"/>
        <w:rPr>
          <w:rFonts w:cs="Times New Roman"/>
          <w:szCs w:val="24"/>
        </w:rPr>
      </w:pPr>
    </w:p>
    <w:sectPr w:rsidR="000D2FB4" w:rsidRPr="00B15B0F" w:rsidSect="00775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icrosoft YaHei">
    <w:charset w:val="86"/>
    <w:family w:val="swiss"/>
    <w:pitch w:val="variable"/>
    <w:sig w:usb0="8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lvl w:ilvl="0">
      <w:start w:val="1"/>
      <w:numFmt w:val="decimal"/>
      <w:lvlText w:val="%1."/>
      <w:lvlJc w:val="left"/>
      <w:pPr>
        <w:tabs>
          <w:tab w:val="num" w:pos="0"/>
        </w:tabs>
        <w:ind w:left="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34A4F42"/>
    <w:multiLevelType w:val="hybridMultilevel"/>
    <w:tmpl w:val="09C2C64A"/>
    <w:lvl w:ilvl="0" w:tplc="DFB24CBA">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570397"/>
    <w:multiLevelType w:val="hybridMultilevel"/>
    <w:tmpl w:val="BA30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31F44"/>
    <w:multiLevelType w:val="hybridMultilevel"/>
    <w:tmpl w:val="497A6548"/>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19BF615C"/>
    <w:multiLevelType w:val="hybridMultilevel"/>
    <w:tmpl w:val="95FE978E"/>
    <w:lvl w:ilvl="0" w:tplc="D16A606E">
      <w:start w:val="1"/>
      <w:numFmt w:val="bullet"/>
      <w:lvlText w:val="–"/>
      <w:lvlJc w:val="left"/>
      <w:pPr>
        <w:tabs>
          <w:tab w:val="num" w:pos="720"/>
        </w:tabs>
        <w:ind w:left="720" w:hanging="360"/>
      </w:pPr>
      <w:rPr>
        <w:rFonts w:ascii="Arial" w:hAnsi="Arial" w:hint="default"/>
      </w:rPr>
    </w:lvl>
    <w:lvl w:ilvl="1" w:tplc="D644A214">
      <w:start w:val="1"/>
      <w:numFmt w:val="bullet"/>
      <w:lvlText w:val="–"/>
      <w:lvlJc w:val="left"/>
      <w:pPr>
        <w:tabs>
          <w:tab w:val="num" w:pos="1440"/>
        </w:tabs>
        <w:ind w:left="1440" w:hanging="360"/>
      </w:pPr>
      <w:rPr>
        <w:rFonts w:ascii="Arial" w:hAnsi="Arial" w:hint="default"/>
      </w:rPr>
    </w:lvl>
    <w:lvl w:ilvl="2" w:tplc="476A31A8" w:tentative="1">
      <w:start w:val="1"/>
      <w:numFmt w:val="bullet"/>
      <w:lvlText w:val="–"/>
      <w:lvlJc w:val="left"/>
      <w:pPr>
        <w:tabs>
          <w:tab w:val="num" w:pos="2160"/>
        </w:tabs>
        <w:ind w:left="2160" w:hanging="360"/>
      </w:pPr>
      <w:rPr>
        <w:rFonts w:ascii="Arial" w:hAnsi="Arial" w:hint="default"/>
      </w:rPr>
    </w:lvl>
    <w:lvl w:ilvl="3" w:tplc="81F64CD2" w:tentative="1">
      <w:start w:val="1"/>
      <w:numFmt w:val="bullet"/>
      <w:lvlText w:val="–"/>
      <w:lvlJc w:val="left"/>
      <w:pPr>
        <w:tabs>
          <w:tab w:val="num" w:pos="2880"/>
        </w:tabs>
        <w:ind w:left="2880" w:hanging="360"/>
      </w:pPr>
      <w:rPr>
        <w:rFonts w:ascii="Arial" w:hAnsi="Arial" w:hint="default"/>
      </w:rPr>
    </w:lvl>
    <w:lvl w:ilvl="4" w:tplc="80E2F5BA" w:tentative="1">
      <w:start w:val="1"/>
      <w:numFmt w:val="bullet"/>
      <w:lvlText w:val="–"/>
      <w:lvlJc w:val="left"/>
      <w:pPr>
        <w:tabs>
          <w:tab w:val="num" w:pos="3600"/>
        </w:tabs>
        <w:ind w:left="3600" w:hanging="360"/>
      </w:pPr>
      <w:rPr>
        <w:rFonts w:ascii="Arial" w:hAnsi="Arial" w:hint="default"/>
      </w:rPr>
    </w:lvl>
    <w:lvl w:ilvl="5" w:tplc="918AD44E" w:tentative="1">
      <w:start w:val="1"/>
      <w:numFmt w:val="bullet"/>
      <w:lvlText w:val="–"/>
      <w:lvlJc w:val="left"/>
      <w:pPr>
        <w:tabs>
          <w:tab w:val="num" w:pos="4320"/>
        </w:tabs>
        <w:ind w:left="4320" w:hanging="360"/>
      </w:pPr>
      <w:rPr>
        <w:rFonts w:ascii="Arial" w:hAnsi="Arial" w:hint="default"/>
      </w:rPr>
    </w:lvl>
    <w:lvl w:ilvl="6" w:tplc="40D0018E" w:tentative="1">
      <w:start w:val="1"/>
      <w:numFmt w:val="bullet"/>
      <w:lvlText w:val="–"/>
      <w:lvlJc w:val="left"/>
      <w:pPr>
        <w:tabs>
          <w:tab w:val="num" w:pos="5040"/>
        </w:tabs>
        <w:ind w:left="5040" w:hanging="360"/>
      </w:pPr>
      <w:rPr>
        <w:rFonts w:ascii="Arial" w:hAnsi="Arial" w:hint="default"/>
      </w:rPr>
    </w:lvl>
    <w:lvl w:ilvl="7" w:tplc="126C1520" w:tentative="1">
      <w:start w:val="1"/>
      <w:numFmt w:val="bullet"/>
      <w:lvlText w:val="–"/>
      <w:lvlJc w:val="left"/>
      <w:pPr>
        <w:tabs>
          <w:tab w:val="num" w:pos="5760"/>
        </w:tabs>
        <w:ind w:left="5760" w:hanging="360"/>
      </w:pPr>
      <w:rPr>
        <w:rFonts w:ascii="Arial" w:hAnsi="Arial" w:hint="default"/>
      </w:rPr>
    </w:lvl>
    <w:lvl w:ilvl="8" w:tplc="AD3ECF22" w:tentative="1">
      <w:start w:val="1"/>
      <w:numFmt w:val="bullet"/>
      <w:lvlText w:val="–"/>
      <w:lvlJc w:val="left"/>
      <w:pPr>
        <w:tabs>
          <w:tab w:val="num" w:pos="6480"/>
        </w:tabs>
        <w:ind w:left="6480" w:hanging="360"/>
      </w:pPr>
      <w:rPr>
        <w:rFonts w:ascii="Arial" w:hAnsi="Arial" w:hint="default"/>
      </w:rPr>
    </w:lvl>
  </w:abstractNum>
  <w:abstractNum w:abstractNumId="7">
    <w:nsid w:val="20ED502A"/>
    <w:multiLevelType w:val="hybridMultilevel"/>
    <w:tmpl w:val="5B262A88"/>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23E70992"/>
    <w:multiLevelType w:val="hybridMultilevel"/>
    <w:tmpl w:val="6952DE66"/>
    <w:lvl w:ilvl="0" w:tplc="ABA8DF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68604B"/>
    <w:multiLevelType w:val="hybridMultilevel"/>
    <w:tmpl w:val="C2E0C0D0"/>
    <w:lvl w:ilvl="0" w:tplc="A35C7F38">
      <w:start w:val="1"/>
      <w:numFmt w:val="bullet"/>
      <w:lvlText w:val="–"/>
      <w:lvlJc w:val="left"/>
      <w:pPr>
        <w:tabs>
          <w:tab w:val="num" w:pos="720"/>
        </w:tabs>
        <w:ind w:left="720" w:hanging="360"/>
      </w:pPr>
      <w:rPr>
        <w:rFonts w:ascii="Arial" w:hAnsi="Arial" w:hint="default"/>
      </w:rPr>
    </w:lvl>
    <w:lvl w:ilvl="1" w:tplc="EBCC8204">
      <w:start w:val="1"/>
      <w:numFmt w:val="bullet"/>
      <w:lvlText w:val="–"/>
      <w:lvlJc w:val="left"/>
      <w:pPr>
        <w:tabs>
          <w:tab w:val="num" w:pos="1440"/>
        </w:tabs>
        <w:ind w:left="1440" w:hanging="360"/>
      </w:pPr>
      <w:rPr>
        <w:rFonts w:ascii="Arial" w:hAnsi="Arial" w:hint="default"/>
      </w:rPr>
    </w:lvl>
    <w:lvl w:ilvl="2" w:tplc="4BE8697A" w:tentative="1">
      <w:start w:val="1"/>
      <w:numFmt w:val="bullet"/>
      <w:lvlText w:val="–"/>
      <w:lvlJc w:val="left"/>
      <w:pPr>
        <w:tabs>
          <w:tab w:val="num" w:pos="2160"/>
        </w:tabs>
        <w:ind w:left="2160" w:hanging="360"/>
      </w:pPr>
      <w:rPr>
        <w:rFonts w:ascii="Arial" w:hAnsi="Arial" w:hint="default"/>
      </w:rPr>
    </w:lvl>
    <w:lvl w:ilvl="3" w:tplc="E8AA7A80" w:tentative="1">
      <w:start w:val="1"/>
      <w:numFmt w:val="bullet"/>
      <w:lvlText w:val="–"/>
      <w:lvlJc w:val="left"/>
      <w:pPr>
        <w:tabs>
          <w:tab w:val="num" w:pos="2880"/>
        </w:tabs>
        <w:ind w:left="2880" w:hanging="360"/>
      </w:pPr>
      <w:rPr>
        <w:rFonts w:ascii="Arial" w:hAnsi="Arial" w:hint="default"/>
      </w:rPr>
    </w:lvl>
    <w:lvl w:ilvl="4" w:tplc="10F005EE" w:tentative="1">
      <w:start w:val="1"/>
      <w:numFmt w:val="bullet"/>
      <w:lvlText w:val="–"/>
      <w:lvlJc w:val="left"/>
      <w:pPr>
        <w:tabs>
          <w:tab w:val="num" w:pos="3600"/>
        </w:tabs>
        <w:ind w:left="3600" w:hanging="360"/>
      </w:pPr>
      <w:rPr>
        <w:rFonts w:ascii="Arial" w:hAnsi="Arial" w:hint="default"/>
      </w:rPr>
    </w:lvl>
    <w:lvl w:ilvl="5" w:tplc="C38EBEB8" w:tentative="1">
      <w:start w:val="1"/>
      <w:numFmt w:val="bullet"/>
      <w:lvlText w:val="–"/>
      <w:lvlJc w:val="left"/>
      <w:pPr>
        <w:tabs>
          <w:tab w:val="num" w:pos="4320"/>
        </w:tabs>
        <w:ind w:left="4320" w:hanging="360"/>
      </w:pPr>
      <w:rPr>
        <w:rFonts w:ascii="Arial" w:hAnsi="Arial" w:hint="default"/>
      </w:rPr>
    </w:lvl>
    <w:lvl w:ilvl="6" w:tplc="42D0962E" w:tentative="1">
      <w:start w:val="1"/>
      <w:numFmt w:val="bullet"/>
      <w:lvlText w:val="–"/>
      <w:lvlJc w:val="left"/>
      <w:pPr>
        <w:tabs>
          <w:tab w:val="num" w:pos="5040"/>
        </w:tabs>
        <w:ind w:left="5040" w:hanging="360"/>
      </w:pPr>
      <w:rPr>
        <w:rFonts w:ascii="Arial" w:hAnsi="Arial" w:hint="default"/>
      </w:rPr>
    </w:lvl>
    <w:lvl w:ilvl="7" w:tplc="CD5A9D06" w:tentative="1">
      <w:start w:val="1"/>
      <w:numFmt w:val="bullet"/>
      <w:lvlText w:val="–"/>
      <w:lvlJc w:val="left"/>
      <w:pPr>
        <w:tabs>
          <w:tab w:val="num" w:pos="5760"/>
        </w:tabs>
        <w:ind w:left="5760" w:hanging="360"/>
      </w:pPr>
      <w:rPr>
        <w:rFonts w:ascii="Arial" w:hAnsi="Arial" w:hint="default"/>
      </w:rPr>
    </w:lvl>
    <w:lvl w:ilvl="8" w:tplc="7B5E60FC" w:tentative="1">
      <w:start w:val="1"/>
      <w:numFmt w:val="bullet"/>
      <w:lvlText w:val="–"/>
      <w:lvlJc w:val="left"/>
      <w:pPr>
        <w:tabs>
          <w:tab w:val="num" w:pos="6480"/>
        </w:tabs>
        <w:ind w:left="6480" w:hanging="360"/>
      </w:pPr>
      <w:rPr>
        <w:rFonts w:ascii="Arial" w:hAnsi="Arial" w:hint="default"/>
      </w:rPr>
    </w:lvl>
  </w:abstractNum>
  <w:abstractNum w:abstractNumId="10">
    <w:nsid w:val="312C1A03"/>
    <w:multiLevelType w:val="hybridMultilevel"/>
    <w:tmpl w:val="100C16B0"/>
    <w:lvl w:ilvl="0" w:tplc="9F1EEACC">
      <w:start w:val="1"/>
      <w:numFmt w:val="bullet"/>
      <w:lvlText w:val="–"/>
      <w:lvlJc w:val="left"/>
      <w:pPr>
        <w:tabs>
          <w:tab w:val="num" w:pos="720"/>
        </w:tabs>
        <w:ind w:left="720" w:hanging="360"/>
      </w:pPr>
      <w:rPr>
        <w:rFonts w:ascii="Arial" w:hAnsi="Arial" w:hint="default"/>
      </w:rPr>
    </w:lvl>
    <w:lvl w:ilvl="1" w:tplc="38FEB8E2">
      <w:start w:val="1"/>
      <w:numFmt w:val="bullet"/>
      <w:lvlText w:val="–"/>
      <w:lvlJc w:val="left"/>
      <w:pPr>
        <w:tabs>
          <w:tab w:val="num" w:pos="1440"/>
        </w:tabs>
        <w:ind w:left="1440" w:hanging="360"/>
      </w:pPr>
      <w:rPr>
        <w:rFonts w:ascii="Arial" w:hAnsi="Arial" w:hint="default"/>
      </w:rPr>
    </w:lvl>
    <w:lvl w:ilvl="2" w:tplc="3B1ADA02" w:tentative="1">
      <w:start w:val="1"/>
      <w:numFmt w:val="bullet"/>
      <w:lvlText w:val="–"/>
      <w:lvlJc w:val="left"/>
      <w:pPr>
        <w:tabs>
          <w:tab w:val="num" w:pos="2160"/>
        </w:tabs>
        <w:ind w:left="2160" w:hanging="360"/>
      </w:pPr>
      <w:rPr>
        <w:rFonts w:ascii="Arial" w:hAnsi="Arial" w:hint="default"/>
      </w:rPr>
    </w:lvl>
    <w:lvl w:ilvl="3" w:tplc="0B065A9A" w:tentative="1">
      <w:start w:val="1"/>
      <w:numFmt w:val="bullet"/>
      <w:lvlText w:val="–"/>
      <w:lvlJc w:val="left"/>
      <w:pPr>
        <w:tabs>
          <w:tab w:val="num" w:pos="2880"/>
        </w:tabs>
        <w:ind w:left="2880" w:hanging="360"/>
      </w:pPr>
      <w:rPr>
        <w:rFonts w:ascii="Arial" w:hAnsi="Arial" w:hint="default"/>
      </w:rPr>
    </w:lvl>
    <w:lvl w:ilvl="4" w:tplc="54D00630" w:tentative="1">
      <w:start w:val="1"/>
      <w:numFmt w:val="bullet"/>
      <w:lvlText w:val="–"/>
      <w:lvlJc w:val="left"/>
      <w:pPr>
        <w:tabs>
          <w:tab w:val="num" w:pos="3600"/>
        </w:tabs>
        <w:ind w:left="3600" w:hanging="360"/>
      </w:pPr>
      <w:rPr>
        <w:rFonts w:ascii="Arial" w:hAnsi="Arial" w:hint="default"/>
      </w:rPr>
    </w:lvl>
    <w:lvl w:ilvl="5" w:tplc="CEDED75A" w:tentative="1">
      <w:start w:val="1"/>
      <w:numFmt w:val="bullet"/>
      <w:lvlText w:val="–"/>
      <w:lvlJc w:val="left"/>
      <w:pPr>
        <w:tabs>
          <w:tab w:val="num" w:pos="4320"/>
        </w:tabs>
        <w:ind w:left="4320" w:hanging="360"/>
      </w:pPr>
      <w:rPr>
        <w:rFonts w:ascii="Arial" w:hAnsi="Arial" w:hint="default"/>
      </w:rPr>
    </w:lvl>
    <w:lvl w:ilvl="6" w:tplc="4904B506" w:tentative="1">
      <w:start w:val="1"/>
      <w:numFmt w:val="bullet"/>
      <w:lvlText w:val="–"/>
      <w:lvlJc w:val="left"/>
      <w:pPr>
        <w:tabs>
          <w:tab w:val="num" w:pos="5040"/>
        </w:tabs>
        <w:ind w:left="5040" w:hanging="360"/>
      </w:pPr>
      <w:rPr>
        <w:rFonts w:ascii="Arial" w:hAnsi="Arial" w:hint="default"/>
      </w:rPr>
    </w:lvl>
    <w:lvl w:ilvl="7" w:tplc="1A42D130" w:tentative="1">
      <w:start w:val="1"/>
      <w:numFmt w:val="bullet"/>
      <w:lvlText w:val="–"/>
      <w:lvlJc w:val="left"/>
      <w:pPr>
        <w:tabs>
          <w:tab w:val="num" w:pos="5760"/>
        </w:tabs>
        <w:ind w:left="5760" w:hanging="360"/>
      </w:pPr>
      <w:rPr>
        <w:rFonts w:ascii="Arial" w:hAnsi="Arial" w:hint="default"/>
      </w:rPr>
    </w:lvl>
    <w:lvl w:ilvl="8" w:tplc="CAA80298" w:tentative="1">
      <w:start w:val="1"/>
      <w:numFmt w:val="bullet"/>
      <w:lvlText w:val="–"/>
      <w:lvlJc w:val="left"/>
      <w:pPr>
        <w:tabs>
          <w:tab w:val="num" w:pos="6480"/>
        </w:tabs>
        <w:ind w:left="6480" w:hanging="360"/>
      </w:pPr>
      <w:rPr>
        <w:rFonts w:ascii="Arial" w:hAnsi="Arial" w:hint="default"/>
      </w:rPr>
    </w:lvl>
  </w:abstractNum>
  <w:abstractNum w:abstractNumId="11">
    <w:nsid w:val="494D42BF"/>
    <w:multiLevelType w:val="hybridMultilevel"/>
    <w:tmpl w:val="6E60DA0A"/>
    <w:lvl w:ilvl="0" w:tplc="47CA7D42">
      <w:start w:val="1"/>
      <w:numFmt w:val="bullet"/>
      <w:lvlText w:val="•"/>
      <w:lvlJc w:val="left"/>
      <w:pPr>
        <w:tabs>
          <w:tab w:val="num" w:pos="720"/>
        </w:tabs>
        <w:ind w:left="720" w:hanging="360"/>
      </w:pPr>
      <w:rPr>
        <w:rFonts w:ascii="Arial" w:hAnsi="Arial" w:hint="default"/>
      </w:rPr>
    </w:lvl>
    <w:lvl w:ilvl="1" w:tplc="D1369318">
      <w:start w:val="1881"/>
      <w:numFmt w:val="bullet"/>
      <w:lvlText w:val="–"/>
      <w:lvlJc w:val="left"/>
      <w:pPr>
        <w:tabs>
          <w:tab w:val="num" w:pos="1440"/>
        </w:tabs>
        <w:ind w:left="1440" w:hanging="360"/>
      </w:pPr>
      <w:rPr>
        <w:rFonts w:ascii="Arial" w:hAnsi="Arial" w:hint="default"/>
      </w:rPr>
    </w:lvl>
    <w:lvl w:ilvl="2" w:tplc="74C63E9E" w:tentative="1">
      <w:start w:val="1"/>
      <w:numFmt w:val="bullet"/>
      <w:lvlText w:val="•"/>
      <w:lvlJc w:val="left"/>
      <w:pPr>
        <w:tabs>
          <w:tab w:val="num" w:pos="2160"/>
        </w:tabs>
        <w:ind w:left="2160" w:hanging="360"/>
      </w:pPr>
      <w:rPr>
        <w:rFonts w:ascii="Arial" w:hAnsi="Arial" w:hint="default"/>
      </w:rPr>
    </w:lvl>
    <w:lvl w:ilvl="3" w:tplc="AE20A5CE" w:tentative="1">
      <w:start w:val="1"/>
      <w:numFmt w:val="bullet"/>
      <w:lvlText w:val="•"/>
      <w:lvlJc w:val="left"/>
      <w:pPr>
        <w:tabs>
          <w:tab w:val="num" w:pos="2880"/>
        </w:tabs>
        <w:ind w:left="2880" w:hanging="360"/>
      </w:pPr>
      <w:rPr>
        <w:rFonts w:ascii="Arial" w:hAnsi="Arial" w:hint="default"/>
      </w:rPr>
    </w:lvl>
    <w:lvl w:ilvl="4" w:tplc="6EF047DE" w:tentative="1">
      <w:start w:val="1"/>
      <w:numFmt w:val="bullet"/>
      <w:lvlText w:val="•"/>
      <w:lvlJc w:val="left"/>
      <w:pPr>
        <w:tabs>
          <w:tab w:val="num" w:pos="3600"/>
        </w:tabs>
        <w:ind w:left="3600" w:hanging="360"/>
      </w:pPr>
      <w:rPr>
        <w:rFonts w:ascii="Arial" w:hAnsi="Arial" w:hint="default"/>
      </w:rPr>
    </w:lvl>
    <w:lvl w:ilvl="5" w:tplc="6F0461CC" w:tentative="1">
      <w:start w:val="1"/>
      <w:numFmt w:val="bullet"/>
      <w:lvlText w:val="•"/>
      <w:lvlJc w:val="left"/>
      <w:pPr>
        <w:tabs>
          <w:tab w:val="num" w:pos="4320"/>
        </w:tabs>
        <w:ind w:left="4320" w:hanging="360"/>
      </w:pPr>
      <w:rPr>
        <w:rFonts w:ascii="Arial" w:hAnsi="Arial" w:hint="default"/>
      </w:rPr>
    </w:lvl>
    <w:lvl w:ilvl="6" w:tplc="6D609894" w:tentative="1">
      <w:start w:val="1"/>
      <w:numFmt w:val="bullet"/>
      <w:lvlText w:val="•"/>
      <w:lvlJc w:val="left"/>
      <w:pPr>
        <w:tabs>
          <w:tab w:val="num" w:pos="5040"/>
        </w:tabs>
        <w:ind w:left="5040" w:hanging="360"/>
      </w:pPr>
      <w:rPr>
        <w:rFonts w:ascii="Arial" w:hAnsi="Arial" w:hint="default"/>
      </w:rPr>
    </w:lvl>
    <w:lvl w:ilvl="7" w:tplc="FA8A3B76" w:tentative="1">
      <w:start w:val="1"/>
      <w:numFmt w:val="bullet"/>
      <w:lvlText w:val="•"/>
      <w:lvlJc w:val="left"/>
      <w:pPr>
        <w:tabs>
          <w:tab w:val="num" w:pos="5760"/>
        </w:tabs>
        <w:ind w:left="5760" w:hanging="360"/>
      </w:pPr>
      <w:rPr>
        <w:rFonts w:ascii="Arial" w:hAnsi="Arial" w:hint="default"/>
      </w:rPr>
    </w:lvl>
    <w:lvl w:ilvl="8" w:tplc="7116E068" w:tentative="1">
      <w:start w:val="1"/>
      <w:numFmt w:val="bullet"/>
      <w:lvlText w:val="•"/>
      <w:lvlJc w:val="left"/>
      <w:pPr>
        <w:tabs>
          <w:tab w:val="num" w:pos="6480"/>
        </w:tabs>
        <w:ind w:left="6480" w:hanging="360"/>
      </w:pPr>
      <w:rPr>
        <w:rFonts w:ascii="Arial" w:hAnsi="Arial" w:hint="default"/>
      </w:rPr>
    </w:lvl>
  </w:abstractNum>
  <w:abstractNum w:abstractNumId="12">
    <w:nsid w:val="49BC6AC8"/>
    <w:multiLevelType w:val="multilevel"/>
    <w:tmpl w:val="497A6548"/>
    <w:lvl w:ilvl="0">
      <w:start w:val="1"/>
      <w:numFmt w:val="lowerLetter"/>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3">
    <w:nsid w:val="49CC48B7"/>
    <w:multiLevelType w:val="hybridMultilevel"/>
    <w:tmpl w:val="97006424"/>
    <w:lvl w:ilvl="0" w:tplc="58262E54">
      <w:start w:val="1"/>
      <w:numFmt w:val="bullet"/>
      <w:lvlText w:val="–"/>
      <w:lvlJc w:val="left"/>
      <w:pPr>
        <w:tabs>
          <w:tab w:val="num" w:pos="720"/>
        </w:tabs>
        <w:ind w:left="720" w:hanging="360"/>
      </w:pPr>
      <w:rPr>
        <w:rFonts w:ascii="Arial" w:hAnsi="Arial" w:hint="default"/>
      </w:rPr>
    </w:lvl>
    <w:lvl w:ilvl="1" w:tplc="C5C84118">
      <w:start w:val="1"/>
      <w:numFmt w:val="bullet"/>
      <w:lvlText w:val="–"/>
      <w:lvlJc w:val="left"/>
      <w:pPr>
        <w:tabs>
          <w:tab w:val="num" w:pos="1440"/>
        </w:tabs>
        <w:ind w:left="1440" w:hanging="360"/>
      </w:pPr>
      <w:rPr>
        <w:rFonts w:ascii="Arial" w:hAnsi="Arial" w:hint="default"/>
      </w:rPr>
    </w:lvl>
    <w:lvl w:ilvl="2" w:tplc="97AC095E" w:tentative="1">
      <w:start w:val="1"/>
      <w:numFmt w:val="bullet"/>
      <w:lvlText w:val="–"/>
      <w:lvlJc w:val="left"/>
      <w:pPr>
        <w:tabs>
          <w:tab w:val="num" w:pos="2160"/>
        </w:tabs>
        <w:ind w:left="2160" w:hanging="360"/>
      </w:pPr>
      <w:rPr>
        <w:rFonts w:ascii="Arial" w:hAnsi="Arial" w:hint="default"/>
      </w:rPr>
    </w:lvl>
    <w:lvl w:ilvl="3" w:tplc="B62A0818" w:tentative="1">
      <w:start w:val="1"/>
      <w:numFmt w:val="bullet"/>
      <w:lvlText w:val="–"/>
      <w:lvlJc w:val="left"/>
      <w:pPr>
        <w:tabs>
          <w:tab w:val="num" w:pos="2880"/>
        </w:tabs>
        <w:ind w:left="2880" w:hanging="360"/>
      </w:pPr>
      <w:rPr>
        <w:rFonts w:ascii="Arial" w:hAnsi="Arial" w:hint="default"/>
      </w:rPr>
    </w:lvl>
    <w:lvl w:ilvl="4" w:tplc="EAE605D0" w:tentative="1">
      <w:start w:val="1"/>
      <w:numFmt w:val="bullet"/>
      <w:lvlText w:val="–"/>
      <w:lvlJc w:val="left"/>
      <w:pPr>
        <w:tabs>
          <w:tab w:val="num" w:pos="3600"/>
        </w:tabs>
        <w:ind w:left="3600" w:hanging="360"/>
      </w:pPr>
      <w:rPr>
        <w:rFonts w:ascii="Arial" w:hAnsi="Arial" w:hint="default"/>
      </w:rPr>
    </w:lvl>
    <w:lvl w:ilvl="5" w:tplc="67967D24" w:tentative="1">
      <w:start w:val="1"/>
      <w:numFmt w:val="bullet"/>
      <w:lvlText w:val="–"/>
      <w:lvlJc w:val="left"/>
      <w:pPr>
        <w:tabs>
          <w:tab w:val="num" w:pos="4320"/>
        </w:tabs>
        <w:ind w:left="4320" w:hanging="360"/>
      </w:pPr>
      <w:rPr>
        <w:rFonts w:ascii="Arial" w:hAnsi="Arial" w:hint="default"/>
      </w:rPr>
    </w:lvl>
    <w:lvl w:ilvl="6" w:tplc="2C8C5E38" w:tentative="1">
      <w:start w:val="1"/>
      <w:numFmt w:val="bullet"/>
      <w:lvlText w:val="–"/>
      <w:lvlJc w:val="left"/>
      <w:pPr>
        <w:tabs>
          <w:tab w:val="num" w:pos="5040"/>
        </w:tabs>
        <w:ind w:left="5040" w:hanging="360"/>
      </w:pPr>
      <w:rPr>
        <w:rFonts w:ascii="Arial" w:hAnsi="Arial" w:hint="default"/>
      </w:rPr>
    </w:lvl>
    <w:lvl w:ilvl="7" w:tplc="F33859E6" w:tentative="1">
      <w:start w:val="1"/>
      <w:numFmt w:val="bullet"/>
      <w:lvlText w:val="–"/>
      <w:lvlJc w:val="left"/>
      <w:pPr>
        <w:tabs>
          <w:tab w:val="num" w:pos="5760"/>
        </w:tabs>
        <w:ind w:left="5760" w:hanging="360"/>
      </w:pPr>
      <w:rPr>
        <w:rFonts w:ascii="Arial" w:hAnsi="Arial" w:hint="default"/>
      </w:rPr>
    </w:lvl>
    <w:lvl w:ilvl="8" w:tplc="3ED86FFA" w:tentative="1">
      <w:start w:val="1"/>
      <w:numFmt w:val="bullet"/>
      <w:lvlText w:val="–"/>
      <w:lvlJc w:val="left"/>
      <w:pPr>
        <w:tabs>
          <w:tab w:val="num" w:pos="6480"/>
        </w:tabs>
        <w:ind w:left="6480" w:hanging="360"/>
      </w:pPr>
      <w:rPr>
        <w:rFonts w:ascii="Arial" w:hAnsi="Arial" w:hint="default"/>
      </w:rPr>
    </w:lvl>
  </w:abstractNum>
  <w:abstractNum w:abstractNumId="14">
    <w:nsid w:val="4B251BF9"/>
    <w:multiLevelType w:val="hybridMultilevel"/>
    <w:tmpl w:val="BD88B5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143FAB"/>
    <w:multiLevelType w:val="hybridMultilevel"/>
    <w:tmpl w:val="9C6A116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51322FB6"/>
    <w:multiLevelType w:val="hybridMultilevel"/>
    <w:tmpl w:val="39EC7170"/>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534A7D56"/>
    <w:multiLevelType w:val="hybridMultilevel"/>
    <w:tmpl w:val="0AD00D24"/>
    <w:lvl w:ilvl="0" w:tplc="511C10F6">
      <w:start w:val="1"/>
      <w:numFmt w:val="decimal"/>
      <w:lvlText w:val="%1)"/>
      <w:lvlJc w:val="left"/>
      <w:pPr>
        <w:ind w:left="1080" w:hanging="360"/>
      </w:pPr>
      <w:rPr>
        <w:rFonts w:ascii="Cambria" w:hAnsi="Cambria" w:cs="Cambri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600F84"/>
    <w:multiLevelType w:val="hybridMultilevel"/>
    <w:tmpl w:val="C1F8C89E"/>
    <w:lvl w:ilvl="0" w:tplc="04090019">
      <w:start w:val="1"/>
      <w:numFmt w:val="lowerLetter"/>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nsid w:val="656409FF"/>
    <w:multiLevelType w:val="hybridMultilevel"/>
    <w:tmpl w:val="AFCCB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0A22DE"/>
    <w:multiLevelType w:val="hybridMultilevel"/>
    <w:tmpl w:val="C952C62A"/>
    <w:name w:val="WW8Num22"/>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nsid w:val="69471B81"/>
    <w:multiLevelType w:val="hybridMultilevel"/>
    <w:tmpl w:val="C4F2171E"/>
    <w:lvl w:ilvl="0" w:tplc="EACE9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7073EC"/>
    <w:multiLevelType w:val="hybridMultilevel"/>
    <w:tmpl w:val="595225CC"/>
    <w:lvl w:ilvl="0" w:tplc="D1961C12">
      <w:start w:val="1"/>
      <w:numFmt w:val="low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F0D6AD2"/>
    <w:multiLevelType w:val="hybridMultilevel"/>
    <w:tmpl w:val="A52ABAA0"/>
    <w:name w:val="WW8Num23"/>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1"/>
  </w:num>
  <w:num w:numId="3">
    <w:abstractNumId w:val="2"/>
  </w:num>
  <w:num w:numId="4">
    <w:abstractNumId w:val="4"/>
  </w:num>
  <w:num w:numId="5">
    <w:abstractNumId w:val="20"/>
  </w:num>
  <w:num w:numId="6">
    <w:abstractNumId w:val="23"/>
  </w:num>
  <w:num w:numId="7">
    <w:abstractNumId w:val="17"/>
  </w:num>
  <w:num w:numId="8">
    <w:abstractNumId w:val="15"/>
  </w:num>
  <w:num w:numId="9">
    <w:abstractNumId w:val="18"/>
  </w:num>
  <w:num w:numId="10">
    <w:abstractNumId w:val="5"/>
  </w:num>
  <w:num w:numId="11">
    <w:abstractNumId w:val="7"/>
  </w:num>
  <w:num w:numId="12">
    <w:abstractNumId w:val="12"/>
  </w:num>
  <w:num w:numId="13">
    <w:abstractNumId w:val="16"/>
  </w:num>
  <w:num w:numId="14">
    <w:abstractNumId w:val="14"/>
  </w:num>
  <w:num w:numId="15">
    <w:abstractNumId w:val="21"/>
  </w:num>
  <w:num w:numId="16">
    <w:abstractNumId w:val="8"/>
  </w:num>
  <w:num w:numId="17">
    <w:abstractNumId w:val="11"/>
  </w:num>
  <w:num w:numId="18">
    <w:abstractNumId w:val="13"/>
  </w:num>
  <w:num w:numId="19">
    <w:abstractNumId w:val="10"/>
  </w:num>
  <w:num w:numId="20">
    <w:abstractNumId w:val="9"/>
  </w:num>
  <w:num w:numId="21">
    <w:abstractNumId w:val="3"/>
  </w:num>
  <w:num w:numId="22">
    <w:abstractNumId w:val="22"/>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83"/>
    <w:rsid w:val="00046EAF"/>
    <w:rsid w:val="0007312D"/>
    <w:rsid w:val="000D2FB4"/>
    <w:rsid w:val="000E10F1"/>
    <w:rsid w:val="001F26D9"/>
    <w:rsid w:val="002C4862"/>
    <w:rsid w:val="002E0258"/>
    <w:rsid w:val="0031316D"/>
    <w:rsid w:val="00316412"/>
    <w:rsid w:val="00375B28"/>
    <w:rsid w:val="00440605"/>
    <w:rsid w:val="00441E82"/>
    <w:rsid w:val="004E4835"/>
    <w:rsid w:val="004F7591"/>
    <w:rsid w:val="00504F80"/>
    <w:rsid w:val="005355BF"/>
    <w:rsid w:val="00583D73"/>
    <w:rsid w:val="00610D1C"/>
    <w:rsid w:val="00655BD9"/>
    <w:rsid w:val="0067389E"/>
    <w:rsid w:val="006D3FCA"/>
    <w:rsid w:val="00723757"/>
    <w:rsid w:val="00775BFF"/>
    <w:rsid w:val="00777C7B"/>
    <w:rsid w:val="008312C6"/>
    <w:rsid w:val="00873474"/>
    <w:rsid w:val="008B6EE4"/>
    <w:rsid w:val="00900181"/>
    <w:rsid w:val="00921272"/>
    <w:rsid w:val="00955A43"/>
    <w:rsid w:val="009D489B"/>
    <w:rsid w:val="009D55F7"/>
    <w:rsid w:val="00A34ED0"/>
    <w:rsid w:val="00A71FA6"/>
    <w:rsid w:val="00A773D3"/>
    <w:rsid w:val="00A86D5A"/>
    <w:rsid w:val="00AB6EF5"/>
    <w:rsid w:val="00AC73E2"/>
    <w:rsid w:val="00B3553C"/>
    <w:rsid w:val="00B70904"/>
    <w:rsid w:val="00BC037C"/>
    <w:rsid w:val="00C10144"/>
    <w:rsid w:val="00C41293"/>
    <w:rsid w:val="00C44F7D"/>
    <w:rsid w:val="00C93883"/>
    <w:rsid w:val="00D15E06"/>
    <w:rsid w:val="00DC5A6D"/>
    <w:rsid w:val="00DE4185"/>
    <w:rsid w:val="00E1378A"/>
    <w:rsid w:val="00E46777"/>
    <w:rsid w:val="00E56154"/>
    <w:rsid w:val="00F12F4F"/>
    <w:rsid w:val="00F41EF9"/>
    <w:rsid w:val="00F75D93"/>
    <w:rsid w:val="00FC5B3E"/>
    <w:rsid w:val="00FF4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4E9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BFF"/>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75BFF"/>
    <w:rPr>
      <w:rFonts w:ascii="Symbol" w:hAnsi="Symbol"/>
    </w:rPr>
  </w:style>
  <w:style w:type="character" w:customStyle="1" w:styleId="Absatz-Standardschriftart">
    <w:name w:val="Absatz-Standardschriftart"/>
    <w:rsid w:val="00775BFF"/>
  </w:style>
  <w:style w:type="character" w:customStyle="1" w:styleId="WW8Num1z1">
    <w:name w:val="WW8Num1z1"/>
    <w:rsid w:val="00775BFF"/>
    <w:rPr>
      <w:rFonts w:ascii="Courier New" w:hAnsi="Courier New" w:cs="Courier New"/>
    </w:rPr>
  </w:style>
  <w:style w:type="character" w:customStyle="1" w:styleId="WW8Num1z2">
    <w:name w:val="WW8Num1z2"/>
    <w:rsid w:val="00775BFF"/>
    <w:rPr>
      <w:rFonts w:ascii="Wingdings" w:hAnsi="Wingdings"/>
    </w:rPr>
  </w:style>
  <w:style w:type="character" w:customStyle="1" w:styleId="BalloonTextChar">
    <w:name w:val="Balloon Text Char"/>
    <w:rsid w:val="00775BFF"/>
    <w:rPr>
      <w:rFonts w:ascii="Tahoma" w:hAnsi="Tahoma" w:cs="Tahoma"/>
      <w:sz w:val="16"/>
      <w:szCs w:val="16"/>
    </w:rPr>
  </w:style>
  <w:style w:type="character" w:styleId="Hyperlink">
    <w:name w:val="Hyperlink"/>
    <w:rsid w:val="00775BFF"/>
    <w:rPr>
      <w:color w:val="000080"/>
      <w:u w:val="single"/>
    </w:rPr>
  </w:style>
  <w:style w:type="paragraph" w:customStyle="1" w:styleId="Heading">
    <w:name w:val="Heading"/>
    <w:basedOn w:val="Normal"/>
    <w:next w:val="BodyText"/>
    <w:rsid w:val="00775BFF"/>
    <w:pPr>
      <w:keepNext/>
      <w:spacing w:before="240" w:after="120"/>
    </w:pPr>
    <w:rPr>
      <w:rFonts w:ascii="Arial" w:eastAsia="Microsoft YaHei" w:hAnsi="Arial" w:cs="Mangal"/>
      <w:sz w:val="28"/>
      <w:szCs w:val="28"/>
    </w:rPr>
  </w:style>
  <w:style w:type="paragraph" w:styleId="BodyText">
    <w:name w:val="Body Text"/>
    <w:basedOn w:val="Normal"/>
    <w:rsid w:val="00775BFF"/>
    <w:pPr>
      <w:spacing w:after="120"/>
    </w:pPr>
  </w:style>
  <w:style w:type="paragraph" w:styleId="List">
    <w:name w:val="List"/>
    <w:basedOn w:val="BodyText"/>
    <w:rsid w:val="00775BFF"/>
    <w:rPr>
      <w:rFonts w:cs="Mangal"/>
    </w:rPr>
  </w:style>
  <w:style w:type="paragraph" w:styleId="Caption">
    <w:name w:val="caption"/>
    <w:basedOn w:val="Normal"/>
    <w:qFormat/>
    <w:rsid w:val="00775BFF"/>
    <w:pPr>
      <w:suppressLineNumbers/>
      <w:spacing w:before="120" w:after="120"/>
    </w:pPr>
    <w:rPr>
      <w:rFonts w:cs="Mangal"/>
      <w:i/>
      <w:iCs/>
      <w:sz w:val="24"/>
      <w:szCs w:val="24"/>
    </w:rPr>
  </w:style>
  <w:style w:type="paragraph" w:customStyle="1" w:styleId="Index">
    <w:name w:val="Index"/>
    <w:basedOn w:val="Normal"/>
    <w:rsid w:val="00775BFF"/>
    <w:pPr>
      <w:suppressLineNumbers/>
    </w:pPr>
    <w:rPr>
      <w:rFonts w:cs="Mangal"/>
    </w:rPr>
  </w:style>
  <w:style w:type="paragraph" w:customStyle="1" w:styleId="WW-Default">
    <w:name w:val="WW-Default"/>
    <w:rsid w:val="00775BFF"/>
    <w:pPr>
      <w:widowControl w:val="0"/>
      <w:suppressAutoHyphens/>
      <w:autoSpaceDE w:val="0"/>
    </w:pPr>
    <w:rPr>
      <w:rFonts w:ascii="Calibri" w:hAnsi="Calibri" w:cs="Calibri"/>
      <w:color w:val="000000"/>
      <w:sz w:val="24"/>
      <w:szCs w:val="24"/>
      <w:lang w:eastAsia="ar-SA"/>
    </w:rPr>
  </w:style>
  <w:style w:type="paragraph" w:customStyle="1" w:styleId="MediumList2-Accent21">
    <w:name w:val="Medium List 2 - Accent 21"/>
    <w:rsid w:val="00775BFF"/>
    <w:pPr>
      <w:suppressAutoHyphens/>
    </w:pPr>
    <w:rPr>
      <w:rFonts w:ascii="Calibri" w:eastAsia="Calibri" w:hAnsi="Calibri" w:cs="Calibri"/>
      <w:sz w:val="22"/>
      <w:szCs w:val="22"/>
      <w:lang w:eastAsia="ar-SA"/>
    </w:rPr>
  </w:style>
  <w:style w:type="paragraph" w:styleId="BalloonText">
    <w:name w:val="Balloon Text"/>
    <w:basedOn w:val="Normal"/>
    <w:rsid w:val="00775BFF"/>
    <w:pPr>
      <w:spacing w:after="0" w:line="240" w:lineRule="auto"/>
    </w:pPr>
    <w:rPr>
      <w:rFonts w:ascii="Tahoma" w:hAnsi="Tahoma" w:cs="Tahoma"/>
      <w:sz w:val="16"/>
      <w:szCs w:val="16"/>
    </w:rPr>
  </w:style>
  <w:style w:type="paragraph" w:customStyle="1" w:styleId="TableContents">
    <w:name w:val="Table Contents"/>
    <w:basedOn w:val="Normal"/>
    <w:rsid w:val="00775BFF"/>
    <w:pPr>
      <w:suppressLineNumbers/>
    </w:pPr>
  </w:style>
  <w:style w:type="paragraph" w:customStyle="1" w:styleId="TableHeading">
    <w:name w:val="Table Heading"/>
    <w:basedOn w:val="TableContents"/>
    <w:rsid w:val="00775BFF"/>
    <w:pPr>
      <w:jc w:val="center"/>
    </w:pPr>
    <w:rPr>
      <w:b/>
      <w:bCs/>
    </w:rPr>
  </w:style>
  <w:style w:type="paragraph" w:customStyle="1" w:styleId="MediumGrid1-Accent21">
    <w:name w:val="Medium Grid 1 - Accent 21"/>
    <w:basedOn w:val="Normal"/>
    <w:qFormat/>
    <w:rsid w:val="00775BFF"/>
    <w:pPr>
      <w:ind w:left="720"/>
    </w:pPr>
  </w:style>
  <w:style w:type="paragraph" w:customStyle="1" w:styleId="ColorfulList-Accent11">
    <w:name w:val="Colorful List - Accent 11"/>
    <w:basedOn w:val="Normal"/>
    <w:qFormat/>
    <w:rsid w:val="00762D96"/>
    <w:pPr>
      <w:ind w:left="720"/>
    </w:pPr>
  </w:style>
  <w:style w:type="character" w:styleId="FollowedHyperlink">
    <w:name w:val="FollowedHyperlink"/>
    <w:basedOn w:val="DefaultParagraphFont"/>
    <w:rsid w:val="00BC037C"/>
    <w:rPr>
      <w:color w:val="800080"/>
      <w:u w:val="single"/>
    </w:rPr>
  </w:style>
  <w:style w:type="paragraph" w:styleId="ListParagraph">
    <w:name w:val="List Paragraph"/>
    <w:basedOn w:val="Normal"/>
    <w:qFormat/>
    <w:rsid w:val="004E4835"/>
    <w:pPr>
      <w:ind w:left="720"/>
    </w:pPr>
  </w:style>
  <w:style w:type="character" w:customStyle="1" w:styleId="normal1">
    <w:name w:val="normal1"/>
    <w:basedOn w:val="DefaultParagraphFont"/>
    <w:rsid w:val="002C48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BFF"/>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75BFF"/>
    <w:rPr>
      <w:rFonts w:ascii="Symbol" w:hAnsi="Symbol"/>
    </w:rPr>
  </w:style>
  <w:style w:type="character" w:customStyle="1" w:styleId="Absatz-Standardschriftart">
    <w:name w:val="Absatz-Standardschriftart"/>
    <w:rsid w:val="00775BFF"/>
  </w:style>
  <w:style w:type="character" w:customStyle="1" w:styleId="WW8Num1z1">
    <w:name w:val="WW8Num1z1"/>
    <w:rsid w:val="00775BFF"/>
    <w:rPr>
      <w:rFonts w:ascii="Courier New" w:hAnsi="Courier New" w:cs="Courier New"/>
    </w:rPr>
  </w:style>
  <w:style w:type="character" w:customStyle="1" w:styleId="WW8Num1z2">
    <w:name w:val="WW8Num1z2"/>
    <w:rsid w:val="00775BFF"/>
    <w:rPr>
      <w:rFonts w:ascii="Wingdings" w:hAnsi="Wingdings"/>
    </w:rPr>
  </w:style>
  <w:style w:type="character" w:customStyle="1" w:styleId="BalloonTextChar">
    <w:name w:val="Balloon Text Char"/>
    <w:rsid w:val="00775BFF"/>
    <w:rPr>
      <w:rFonts w:ascii="Tahoma" w:hAnsi="Tahoma" w:cs="Tahoma"/>
      <w:sz w:val="16"/>
      <w:szCs w:val="16"/>
    </w:rPr>
  </w:style>
  <w:style w:type="character" w:styleId="Hyperlink">
    <w:name w:val="Hyperlink"/>
    <w:rsid w:val="00775BFF"/>
    <w:rPr>
      <w:color w:val="000080"/>
      <w:u w:val="single"/>
    </w:rPr>
  </w:style>
  <w:style w:type="paragraph" w:customStyle="1" w:styleId="Heading">
    <w:name w:val="Heading"/>
    <w:basedOn w:val="Normal"/>
    <w:next w:val="BodyText"/>
    <w:rsid w:val="00775BFF"/>
    <w:pPr>
      <w:keepNext/>
      <w:spacing w:before="240" w:after="120"/>
    </w:pPr>
    <w:rPr>
      <w:rFonts w:ascii="Arial" w:eastAsia="Microsoft YaHei" w:hAnsi="Arial" w:cs="Mangal"/>
      <w:sz w:val="28"/>
      <w:szCs w:val="28"/>
    </w:rPr>
  </w:style>
  <w:style w:type="paragraph" w:styleId="BodyText">
    <w:name w:val="Body Text"/>
    <w:basedOn w:val="Normal"/>
    <w:rsid w:val="00775BFF"/>
    <w:pPr>
      <w:spacing w:after="120"/>
    </w:pPr>
  </w:style>
  <w:style w:type="paragraph" w:styleId="List">
    <w:name w:val="List"/>
    <w:basedOn w:val="BodyText"/>
    <w:rsid w:val="00775BFF"/>
    <w:rPr>
      <w:rFonts w:cs="Mangal"/>
    </w:rPr>
  </w:style>
  <w:style w:type="paragraph" w:styleId="Caption">
    <w:name w:val="caption"/>
    <w:basedOn w:val="Normal"/>
    <w:qFormat/>
    <w:rsid w:val="00775BFF"/>
    <w:pPr>
      <w:suppressLineNumbers/>
      <w:spacing w:before="120" w:after="120"/>
    </w:pPr>
    <w:rPr>
      <w:rFonts w:cs="Mangal"/>
      <w:i/>
      <w:iCs/>
      <w:sz w:val="24"/>
      <w:szCs w:val="24"/>
    </w:rPr>
  </w:style>
  <w:style w:type="paragraph" w:customStyle="1" w:styleId="Index">
    <w:name w:val="Index"/>
    <w:basedOn w:val="Normal"/>
    <w:rsid w:val="00775BFF"/>
    <w:pPr>
      <w:suppressLineNumbers/>
    </w:pPr>
    <w:rPr>
      <w:rFonts w:cs="Mangal"/>
    </w:rPr>
  </w:style>
  <w:style w:type="paragraph" w:customStyle="1" w:styleId="WW-Default">
    <w:name w:val="WW-Default"/>
    <w:rsid w:val="00775BFF"/>
    <w:pPr>
      <w:widowControl w:val="0"/>
      <w:suppressAutoHyphens/>
      <w:autoSpaceDE w:val="0"/>
    </w:pPr>
    <w:rPr>
      <w:rFonts w:ascii="Calibri" w:hAnsi="Calibri" w:cs="Calibri"/>
      <w:color w:val="000000"/>
      <w:sz w:val="24"/>
      <w:szCs w:val="24"/>
      <w:lang w:eastAsia="ar-SA"/>
    </w:rPr>
  </w:style>
  <w:style w:type="paragraph" w:customStyle="1" w:styleId="MediumList2-Accent21">
    <w:name w:val="Medium List 2 - Accent 21"/>
    <w:rsid w:val="00775BFF"/>
    <w:pPr>
      <w:suppressAutoHyphens/>
    </w:pPr>
    <w:rPr>
      <w:rFonts w:ascii="Calibri" w:eastAsia="Calibri" w:hAnsi="Calibri" w:cs="Calibri"/>
      <w:sz w:val="22"/>
      <w:szCs w:val="22"/>
      <w:lang w:eastAsia="ar-SA"/>
    </w:rPr>
  </w:style>
  <w:style w:type="paragraph" w:styleId="BalloonText">
    <w:name w:val="Balloon Text"/>
    <w:basedOn w:val="Normal"/>
    <w:rsid w:val="00775BFF"/>
    <w:pPr>
      <w:spacing w:after="0" w:line="240" w:lineRule="auto"/>
    </w:pPr>
    <w:rPr>
      <w:rFonts w:ascii="Tahoma" w:hAnsi="Tahoma" w:cs="Tahoma"/>
      <w:sz w:val="16"/>
      <w:szCs w:val="16"/>
    </w:rPr>
  </w:style>
  <w:style w:type="paragraph" w:customStyle="1" w:styleId="TableContents">
    <w:name w:val="Table Contents"/>
    <w:basedOn w:val="Normal"/>
    <w:rsid w:val="00775BFF"/>
    <w:pPr>
      <w:suppressLineNumbers/>
    </w:pPr>
  </w:style>
  <w:style w:type="paragraph" w:customStyle="1" w:styleId="TableHeading">
    <w:name w:val="Table Heading"/>
    <w:basedOn w:val="TableContents"/>
    <w:rsid w:val="00775BFF"/>
    <w:pPr>
      <w:jc w:val="center"/>
    </w:pPr>
    <w:rPr>
      <w:b/>
      <w:bCs/>
    </w:rPr>
  </w:style>
  <w:style w:type="paragraph" w:customStyle="1" w:styleId="MediumGrid1-Accent21">
    <w:name w:val="Medium Grid 1 - Accent 21"/>
    <w:basedOn w:val="Normal"/>
    <w:qFormat/>
    <w:rsid w:val="00775BFF"/>
    <w:pPr>
      <w:ind w:left="720"/>
    </w:pPr>
  </w:style>
  <w:style w:type="paragraph" w:customStyle="1" w:styleId="ColorfulList-Accent11">
    <w:name w:val="Colorful List - Accent 11"/>
    <w:basedOn w:val="Normal"/>
    <w:qFormat/>
    <w:rsid w:val="00762D96"/>
    <w:pPr>
      <w:ind w:left="720"/>
    </w:pPr>
  </w:style>
  <w:style w:type="character" w:styleId="FollowedHyperlink">
    <w:name w:val="FollowedHyperlink"/>
    <w:basedOn w:val="DefaultParagraphFont"/>
    <w:rsid w:val="00BC037C"/>
    <w:rPr>
      <w:color w:val="800080"/>
      <w:u w:val="single"/>
    </w:rPr>
  </w:style>
  <w:style w:type="paragraph" w:styleId="ListParagraph">
    <w:name w:val="List Paragraph"/>
    <w:basedOn w:val="Normal"/>
    <w:qFormat/>
    <w:rsid w:val="004E4835"/>
    <w:pPr>
      <w:ind w:left="720"/>
    </w:pPr>
  </w:style>
  <w:style w:type="character" w:customStyle="1" w:styleId="normal1">
    <w:name w:val="normal1"/>
    <w:basedOn w:val="DefaultParagraphFont"/>
    <w:rsid w:val="002C4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740">
      <w:bodyDiv w:val="1"/>
      <w:marLeft w:val="0"/>
      <w:marRight w:val="0"/>
      <w:marTop w:val="0"/>
      <w:marBottom w:val="0"/>
      <w:divBdr>
        <w:top w:val="none" w:sz="0" w:space="0" w:color="auto"/>
        <w:left w:val="none" w:sz="0" w:space="0" w:color="auto"/>
        <w:bottom w:val="none" w:sz="0" w:space="0" w:color="auto"/>
        <w:right w:val="none" w:sz="0" w:space="0" w:color="auto"/>
      </w:divBdr>
      <w:divsChild>
        <w:div w:id="373163783">
          <w:marLeft w:val="547"/>
          <w:marRight w:val="0"/>
          <w:marTop w:val="0"/>
          <w:marBottom w:val="0"/>
          <w:divBdr>
            <w:top w:val="none" w:sz="0" w:space="0" w:color="auto"/>
            <w:left w:val="none" w:sz="0" w:space="0" w:color="auto"/>
            <w:bottom w:val="none" w:sz="0" w:space="0" w:color="auto"/>
            <w:right w:val="none" w:sz="0" w:space="0" w:color="auto"/>
          </w:divBdr>
        </w:div>
        <w:div w:id="591083934">
          <w:marLeft w:val="547"/>
          <w:marRight w:val="0"/>
          <w:marTop w:val="0"/>
          <w:marBottom w:val="0"/>
          <w:divBdr>
            <w:top w:val="none" w:sz="0" w:space="0" w:color="auto"/>
            <w:left w:val="none" w:sz="0" w:space="0" w:color="auto"/>
            <w:bottom w:val="none" w:sz="0" w:space="0" w:color="auto"/>
            <w:right w:val="none" w:sz="0" w:space="0" w:color="auto"/>
          </w:divBdr>
        </w:div>
      </w:divsChild>
    </w:div>
    <w:div w:id="660620252">
      <w:bodyDiv w:val="1"/>
      <w:marLeft w:val="0"/>
      <w:marRight w:val="0"/>
      <w:marTop w:val="0"/>
      <w:marBottom w:val="0"/>
      <w:divBdr>
        <w:top w:val="none" w:sz="0" w:space="0" w:color="auto"/>
        <w:left w:val="none" w:sz="0" w:space="0" w:color="auto"/>
        <w:bottom w:val="none" w:sz="0" w:space="0" w:color="auto"/>
        <w:right w:val="none" w:sz="0" w:space="0" w:color="auto"/>
      </w:divBdr>
      <w:divsChild>
        <w:div w:id="133183825">
          <w:marLeft w:val="1166"/>
          <w:marRight w:val="0"/>
          <w:marTop w:val="82"/>
          <w:marBottom w:val="0"/>
          <w:divBdr>
            <w:top w:val="none" w:sz="0" w:space="0" w:color="auto"/>
            <w:left w:val="none" w:sz="0" w:space="0" w:color="auto"/>
            <w:bottom w:val="none" w:sz="0" w:space="0" w:color="auto"/>
            <w:right w:val="none" w:sz="0" w:space="0" w:color="auto"/>
          </w:divBdr>
        </w:div>
        <w:div w:id="1995983246">
          <w:marLeft w:val="1166"/>
          <w:marRight w:val="0"/>
          <w:marTop w:val="82"/>
          <w:marBottom w:val="0"/>
          <w:divBdr>
            <w:top w:val="none" w:sz="0" w:space="0" w:color="auto"/>
            <w:left w:val="none" w:sz="0" w:space="0" w:color="auto"/>
            <w:bottom w:val="none" w:sz="0" w:space="0" w:color="auto"/>
            <w:right w:val="none" w:sz="0" w:space="0" w:color="auto"/>
          </w:divBdr>
        </w:div>
        <w:div w:id="2041054126">
          <w:marLeft w:val="1166"/>
          <w:marRight w:val="0"/>
          <w:marTop w:val="82"/>
          <w:marBottom w:val="0"/>
          <w:divBdr>
            <w:top w:val="none" w:sz="0" w:space="0" w:color="auto"/>
            <w:left w:val="none" w:sz="0" w:space="0" w:color="auto"/>
            <w:bottom w:val="none" w:sz="0" w:space="0" w:color="auto"/>
            <w:right w:val="none" w:sz="0" w:space="0" w:color="auto"/>
          </w:divBdr>
        </w:div>
        <w:div w:id="949780376">
          <w:marLeft w:val="1166"/>
          <w:marRight w:val="0"/>
          <w:marTop w:val="82"/>
          <w:marBottom w:val="0"/>
          <w:divBdr>
            <w:top w:val="none" w:sz="0" w:space="0" w:color="auto"/>
            <w:left w:val="none" w:sz="0" w:space="0" w:color="auto"/>
            <w:bottom w:val="none" w:sz="0" w:space="0" w:color="auto"/>
            <w:right w:val="none" w:sz="0" w:space="0" w:color="auto"/>
          </w:divBdr>
        </w:div>
        <w:div w:id="177158219">
          <w:marLeft w:val="1166"/>
          <w:marRight w:val="0"/>
          <w:marTop w:val="82"/>
          <w:marBottom w:val="0"/>
          <w:divBdr>
            <w:top w:val="none" w:sz="0" w:space="0" w:color="auto"/>
            <w:left w:val="none" w:sz="0" w:space="0" w:color="auto"/>
            <w:bottom w:val="none" w:sz="0" w:space="0" w:color="auto"/>
            <w:right w:val="none" w:sz="0" w:space="0" w:color="auto"/>
          </w:divBdr>
        </w:div>
      </w:divsChild>
    </w:div>
    <w:div w:id="683440082">
      <w:bodyDiv w:val="1"/>
      <w:marLeft w:val="0"/>
      <w:marRight w:val="0"/>
      <w:marTop w:val="0"/>
      <w:marBottom w:val="0"/>
      <w:divBdr>
        <w:top w:val="none" w:sz="0" w:space="0" w:color="auto"/>
        <w:left w:val="none" w:sz="0" w:space="0" w:color="auto"/>
        <w:bottom w:val="none" w:sz="0" w:space="0" w:color="auto"/>
        <w:right w:val="none" w:sz="0" w:space="0" w:color="auto"/>
      </w:divBdr>
      <w:divsChild>
        <w:div w:id="187111357">
          <w:marLeft w:val="547"/>
          <w:marRight w:val="0"/>
          <w:marTop w:val="0"/>
          <w:marBottom w:val="0"/>
          <w:divBdr>
            <w:top w:val="none" w:sz="0" w:space="0" w:color="auto"/>
            <w:left w:val="none" w:sz="0" w:space="0" w:color="auto"/>
            <w:bottom w:val="none" w:sz="0" w:space="0" w:color="auto"/>
            <w:right w:val="none" w:sz="0" w:space="0" w:color="auto"/>
          </w:divBdr>
        </w:div>
        <w:div w:id="326641139">
          <w:marLeft w:val="547"/>
          <w:marRight w:val="0"/>
          <w:marTop w:val="0"/>
          <w:marBottom w:val="0"/>
          <w:divBdr>
            <w:top w:val="none" w:sz="0" w:space="0" w:color="auto"/>
            <w:left w:val="none" w:sz="0" w:space="0" w:color="auto"/>
            <w:bottom w:val="none" w:sz="0" w:space="0" w:color="auto"/>
            <w:right w:val="none" w:sz="0" w:space="0" w:color="auto"/>
          </w:divBdr>
        </w:div>
        <w:div w:id="739331353">
          <w:marLeft w:val="547"/>
          <w:marRight w:val="0"/>
          <w:marTop w:val="0"/>
          <w:marBottom w:val="0"/>
          <w:divBdr>
            <w:top w:val="none" w:sz="0" w:space="0" w:color="auto"/>
            <w:left w:val="none" w:sz="0" w:space="0" w:color="auto"/>
            <w:bottom w:val="none" w:sz="0" w:space="0" w:color="auto"/>
            <w:right w:val="none" w:sz="0" w:space="0" w:color="auto"/>
          </w:divBdr>
        </w:div>
        <w:div w:id="1145199271">
          <w:marLeft w:val="547"/>
          <w:marRight w:val="0"/>
          <w:marTop w:val="0"/>
          <w:marBottom w:val="0"/>
          <w:divBdr>
            <w:top w:val="none" w:sz="0" w:space="0" w:color="auto"/>
            <w:left w:val="none" w:sz="0" w:space="0" w:color="auto"/>
            <w:bottom w:val="none" w:sz="0" w:space="0" w:color="auto"/>
            <w:right w:val="none" w:sz="0" w:space="0" w:color="auto"/>
          </w:divBdr>
        </w:div>
        <w:div w:id="1281842756">
          <w:marLeft w:val="547"/>
          <w:marRight w:val="0"/>
          <w:marTop w:val="0"/>
          <w:marBottom w:val="0"/>
          <w:divBdr>
            <w:top w:val="none" w:sz="0" w:space="0" w:color="auto"/>
            <w:left w:val="none" w:sz="0" w:space="0" w:color="auto"/>
            <w:bottom w:val="none" w:sz="0" w:space="0" w:color="auto"/>
            <w:right w:val="none" w:sz="0" w:space="0" w:color="auto"/>
          </w:divBdr>
        </w:div>
        <w:div w:id="1364282642">
          <w:marLeft w:val="547"/>
          <w:marRight w:val="0"/>
          <w:marTop w:val="0"/>
          <w:marBottom w:val="0"/>
          <w:divBdr>
            <w:top w:val="none" w:sz="0" w:space="0" w:color="auto"/>
            <w:left w:val="none" w:sz="0" w:space="0" w:color="auto"/>
            <w:bottom w:val="none" w:sz="0" w:space="0" w:color="auto"/>
            <w:right w:val="none" w:sz="0" w:space="0" w:color="auto"/>
          </w:divBdr>
        </w:div>
        <w:div w:id="1564949029">
          <w:marLeft w:val="547"/>
          <w:marRight w:val="0"/>
          <w:marTop w:val="0"/>
          <w:marBottom w:val="0"/>
          <w:divBdr>
            <w:top w:val="none" w:sz="0" w:space="0" w:color="auto"/>
            <w:left w:val="none" w:sz="0" w:space="0" w:color="auto"/>
            <w:bottom w:val="none" w:sz="0" w:space="0" w:color="auto"/>
            <w:right w:val="none" w:sz="0" w:space="0" w:color="auto"/>
          </w:divBdr>
        </w:div>
        <w:div w:id="2004234182">
          <w:marLeft w:val="547"/>
          <w:marRight w:val="0"/>
          <w:marTop w:val="0"/>
          <w:marBottom w:val="0"/>
          <w:divBdr>
            <w:top w:val="none" w:sz="0" w:space="0" w:color="auto"/>
            <w:left w:val="none" w:sz="0" w:space="0" w:color="auto"/>
            <w:bottom w:val="none" w:sz="0" w:space="0" w:color="auto"/>
            <w:right w:val="none" w:sz="0" w:space="0" w:color="auto"/>
          </w:divBdr>
        </w:div>
      </w:divsChild>
    </w:div>
    <w:div w:id="683672100">
      <w:bodyDiv w:val="1"/>
      <w:marLeft w:val="0"/>
      <w:marRight w:val="0"/>
      <w:marTop w:val="0"/>
      <w:marBottom w:val="0"/>
      <w:divBdr>
        <w:top w:val="none" w:sz="0" w:space="0" w:color="auto"/>
        <w:left w:val="none" w:sz="0" w:space="0" w:color="auto"/>
        <w:bottom w:val="none" w:sz="0" w:space="0" w:color="auto"/>
        <w:right w:val="none" w:sz="0" w:space="0" w:color="auto"/>
      </w:divBdr>
      <w:divsChild>
        <w:div w:id="883296031">
          <w:marLeft w:val="1166"/>
          <w:marRight w:val="0"/>
          <w:marTop w:val="82"/>
          <w:marBottom w:val="0"/>
          <w:divBdr>
            <w:top w:val="none" w:sz="0" w:space="0" w:color="auto"/>
            <w:left w:val="none" w:sz="0" w:space="0" w:color="auto"/>
            <w:bottom w:val="none" w:sz="0" w:space="0" w:color="auto"/>
            <w:right w:val="none" w:sz="0" w:space="0" w:color="auto"/>
          </w:divBdr>
        </w:div>
      </w:divsChild>
    </w:div>
    <w:div w:id="721445036">
      <w:bodyDiv w:val="1"/>
      <w:marLeft w:val="0"/>
      <w:marRight w:val="0"/>
      <w:marTop w:val="0"/>
      <w:marBottom w:val="0"/>
      <w:divBdr>
        <w:top w:val="none" w:sz="0" w:space="0" w:color="auto"/>
        <w:left w:val="none" w:sz="0" w:space="0" w:color="auto"/>
        <w:bottom w:val="none" w:sz="0" w:space="0" w:color="auto"/>
        <w:right w:val="none" w:sz="0" w:space="0" w:color="auto"/>
      </w:divBdr>
      <w:divsChild>
        <w:div w:id="784351231">
          <w:marLeft w:val="1166"/>
          <w:marRight w:val="0"/>
          <w:marTop w:val="0"/>
          <w:marBottom w:val="0"/>
          <w:divBdr>
            <w:top w:val="none" w:sz="0" w:space="0" w:color="auto"/>
            <w:left w:val="none" w:sz="0" w:space="0" w:color="auto"/>
            <w:bottom w:val="none" w:sz="0" w:space="0" w:color="auto"/>
            <w:right w:val="none" w:sz="0" w:space="0" w:color="auto"/>
          </w:divBdr>
        </w:div>
        <w:div w:id="870994377">
          <w:marLeft w:val="1800"/>
          <w:marRight w:val="0"/>
          <w:marTop w:val="0"/>
          <w:marBottom w:val="0"/>
          <w:divBdr>
            <w:top w:val="none" w:sz="0" w:space="0" w:color="auto"/>
            <w:left w:val="none" w:sz="0" w:space="0" w:color="auto"/>
            <w:bottom w:val="none" w:sz="0" w:space="0" w:color="auto"/>
            <w:right w:val="none" w:sz="0" w:space="0" w:color="auto"/>
          </w:divBdr>
        </w:div>
      </w:divsChild>
    </w:div>
    <w:div w:id="977957097">
      <w:bodyDiv w:val="1"/>
      <w:marLeft w:val="0"/>
      <w:marRight w:val="0"/>
      <w:marTop w:val="0"/>
      <w:marBottom w:val="0"/>
      <w:divBdr>
        <w:top w:val="none" w:sz="0" w:space="0" w:color="auto"/>
        <w:left w:val="none" w:sz="0" w:space="0" w:color="auto"/>
        <w:bottom w:val="none" w:sz="0" w:space="0" w:color="auto"/>
        <w:right w:val="none" w:sz="0" w:space="0" w:color="auto"/>
      </w:divBdr>
      <w:divsChild>
        <w:div w:id="1880194842">
          <w:marLeft w:val="1166"/>
          <w:marRight w:val="0"/>
          <w:marTop w:val="82"/>
          <w:marBottom w:val="0"/>
          <w:divBdr>
            <w:top w:val="none" w:sz="0" w:space="0" w:color="auto"/>
            <w:left w:val="none" w:sz="0" w:space="0" w:color="auto"/>
            <w:bottom w:val="none" w:sz="0" w:space="0" w:color="auto"/>
            <w:right w:val="none" w:sz="0" w:space="0" w:color="auto"/>
          </w:divBdr>
        </w:div>
      </w:divsChild>
    </w:div>
    <w:div w:id="1253928651">
      <w:bodyDiv w:val="1"/>
      <w:marLeft w:val="0"/>
      <w:marRight w:val="0"/>
      <w:marTop w:val="0"/>
      <w:marBottom w:val="0"/>
      <w:divBdr>
        <w:top w:val="none" w:sz="0" w:space="0" w:color="auto"/>
        <w:left w:val="none" w:sz="0" w:space="0" w:color="auto"/>
        <w:bottom w:val="none" w:sz="0" w:space="0" w:color="auto"/>
        <w:right w:val="none" w:sz="0" w:space="0" w:color="auto"/>
      </w:divBdr>
      <w:divsChild>
        <w:div w:id="2030131911">
          <w:marLeft w:val="1166"/>
          <w:marRight w:val="0"/>
          <w:marTop w:val="82"/>
          <w:marBottom w:val="0"/>
          <w:divBdr>
            <w:top w:val="none" w:sz="0" w:space="0" w:color="auto"/>
            <w:left w:val="none" w:sz="0" w:space="0" w:color="auto"/>
            <w:bottom w:val="none" w:sz="0" w:space="0" w:color="auto"/>
            <w:right w:val="none" w:sz="0" w:space="0" w:color="auto"/>
          </w:divBdr>
        </w:div>
        <w:div w:id="485515763">
          <w:marLeft w:val="1166"/>
          <w:marRight w:val="0"/>
          <w:marTop w:val="82"/>
          <w:marBottom w:val="0"/>
          <w:divBdr>
            <w:top w:val="none" w:sz="0" w:space="0" w:color="auto"/>
            <w:left w:val="none" w:sz="0" w:space="0" w:color="auto"/>
            <w:bottom w:val="none" w:sz="0" w:space="0" w:color="auto"/>
            <w:right w:val="none" w:sz="0" w:space="0" w:color="auto"/>
          </w:divBdr>
        </w:div>
      </w:divsChild>
    </w:div>
    <w:div w:id="1339427862">
      <w:bodyDiv w:val="1"/>
      <w:marLeft w:val="0"/>
      <w:marRight w:val="0"/>
      <w:marTop w:val="0"/>
      <w:marBottom w:val="0"/>
      <w:divBdr>
        <w:top w:val="none" w:sz="0" w:space="0" w:color="auto"/>
        <w:left w:val="none" w:sz="0" w:space="0" w:color="auto"/>
        <w:bottom w:val="none" w:sz="0" w:space="0" w:color="auto"/>
        <w:right w:val="none" w:sz="0" w:space="0" w:color="auto"/>
      </w:divBdr>
      <w:divsChild>
        <w:div w:id="669021958">
          <w:marLeft w:val="547"/>
          <w:marRight w:val="0"/>
          <w:marTop w:val="0"/>
          <w:marBottom w:val="0"/>
          <w:divBdr>
            <w:top w:val="none" w:sz="0" w:space="0" w:color="auto"/>
            <w:left w:val="none" w:sz="0" w:space="0" w:color="auto"/>
            <w:bottom w:val="none" w:sz="0" w:space="0" w:color="auto"/>
            <w:right w:val="none" w:sz="0" w:space="0" w:color="auto"/>
          </w:divBdr>
        </w:div>
      </w:divsChild>
    </w:div>
    <w:div w:id="1513686604">
      <w:bodyDiv w:val="1"/>
      <w:marLeft w:val="0"/>
      <w:marRight w:val="0"/>
      <w:marTop w:val="0"/>
      <w:marBottom w:val="0"/>
      <w:divBdr>
        <w:top w:val="none" w:sz="0" w:space="0" w:color="auto"/>
        <w:left w:val="none" w:sz="0" w:space="0" w:color="auto"/>
        <w:bottom w:val="none" w:sz="0" w:space="0" w:color="auto"/>
        <w:right w:val="none" w:sz="0" w:space="0" w:color="auto"/>
      </w:divBdr>
      <w:divsChild>
        <w:div w:id="67961792">
          <w:marLeft w:val="547"/>
          <w:marRight w:val="0"/>
          <w:marTop w:val="0"/>
          <w:marBottom w:val="0"/>
          <w:divBdr>
            <w:top w:val="none" w:sz="0" w:space="0" w:color="auto"/>
            <w:left w:val="none" w:sz="0" w:space="0" w:color="auto"/>
            <w:bottom w:val="none" w:sz="0" w:space="0" w:color="auto"/>
            <w:right w:val="none" w:sz="0" w:space="0" w:color="auto"/>
          </w:divBdr>
        </w:div>
        <w:div w:id="88359916">
          <w:marLeft w:val="547"/>
          <w:marRight w:val="0"/>
          <w:marTop w:val="0"/>
          <w:marBottom w:val="0"/>
          <w:divBdr>
            <w:top w:val="none" w:sz="0" w:space="0" w:color="auto"/>
            <w:left w:val="none" w:sz="0" w:space="0" w:color="auto"/>
            <w:bottom w:val="none" w:sz="0" w:space="0" w:color="auto"/>
            <w:right w:val="none" w:sz="0" w:space="0" w:color="auto"/>
          </w:divBdr>
        </w:div>
        <w:div w:id="210188696">
          <w:marLeft w:val="547"/>
          <w:marRight w:val="0"/>
          <w:marTop w:val="0"/>
          <w:marBottom w:val="0"/>
          <w:divBdr>
            <w:top w:val="none" w:sz="0" w:space="0" w:color="auto"/>
            <w:left w:val="none" w:sz="0" w:space="0" w:color="auto"/>
            <w:bottom w:val="none" w:sz="0" w:space="0" w:color="auto"/>
            <w:right w:val="none" w:sz="0" w:space="0" w:color="auto"/>
          </w:divBdr>
        </w:div>
        <w:div w:id="427501429">
          <w:marLeft w:val="547"/>
          <w:marRight w:val="0"/>
          <w:marTop w:val="0"/>
          <w:marBottom w:val="0"/>
          <w:divBdr>
            <w:top w:val="none" w:sz="0" w:space="0" w:color="auto"/>
            <w:left w:val="none" w:sz="0" w:space="0" w:color="auto"/>
            <w:bottom w:val="none" w:sz="0" w:space="0" w:color="auto"/>
            <w:right w:val="none" w:sz="0" w:space="0" w:color="auto"/>
          </w:divBdr>
        </w:div>
        <w:div w:id="582757441">
          <w:marLeft w:val="547"/>
          <w:marRight w:val="0"/>
          <w:marTop w:val="0"/>
          <w:marBottom w:val="0"/>
          <w:divBdr>
            <w:top w:val="none" w:sz="0" w:space="0" w:color="auto"/>
            <w:left w:val="none" w:sz="0" w:space="0" w:color="auto"/>
            <w:bottom w:val="none" w:sz="0" w:space="0" w:color="auto"/>
            <w:right w:val="none" w:sz="0" w:space="0" w:color="auto"/>
          </w:divBdr>
        </w:div>
        <w:div w:id="929698760">
          <w:marLeft w:val="547"/>
          <w:marRight w:val="0"/>
          <w:marTop w:val="0"/>
          <w:marBottom w:val="0"/>
          <w:divBdr>
            <w:top w:val="none" w:sz="0" w:space="0" w:color="auto"/>
            <w:left w:val="none" w:sz="0" w:space="0" w:color="auto"/>
            <w:bottom w:val="none" w:sz="0" w:space="0" w:color="auto"/>
            <w:right w:val="none" w:sz="0" w:space="0" w:color="auto"/>
          </w:divBdr>
        </w:div>
        <w:div w:id="1191340029">
          <w:marLeft w:val="547"/>
          <w:marRight w:val="0"/>
          <w:marTop w:val="0"/>
          <w:marBottom w:val="0"/>
          <w:divBdr>
            <w:top w:val="none" w:sz="0" w:space="0" w:color="auto"/>
            <w:left w:val="none" w:sz="0" w:space="0" w:color="auto"/>
            <w:bottom w:val="none" w:sz="0" w:space="0" w:color="auto"/>
            <w:right w:val="none" w:sz="0" w:space="0" w:color="auto"/>
          </w:divBdr>
        </w:div>
        <w:div w:id="1354645640">
          <w:marLeft w:val="547"/>
          <w:marRight w:val="0"/>
          <w:marTop w:val="0"/>
          <w:marBottom w:val="0"/>
          <w:divBdr>
            <w:top w:val="none" w:sz="0" w:space="0" w:color="auto"/>
            <w:left w:val="none" w:sz="0" w:space="0" w:color="auto"/>
            <w:bottom w:val="none" w:sz="0" w:space="0" w:color="auto"/>
            <w:right w:val="none" w:sz="0" w:space="0" w:color="auto"/>
          </w:divBdr>
        </w:div>
        <w:div w:id="1445533818">
          <w:marLeft w:val="547"/>
          <w:marRight w:val="0"/>
          <w:marTop w:val="0"/>
          <w:marBottom w:val="0"/>
          <w:divBdr>
            <w:top w:val="none" w:sz="0" w:space="0" w:color="auto"/>
            <w:left w:val="none" w:sz="0" w:space="0" w:color="auto"/>
            <w:bottom w:val="none" w:sz="0" w:space="0" w:color="auto"/>
            <w:right w:val="none" w:sz="0" w:space="0" w:color="auto"/>
          </w:divBdr>
        </w:div>
        <w:div w:id="1573855471">
          <w:marLeft w:val="547"/>
          <w:marRight w:val="0"/>
          <w:marTop w:val="0"/>
          <w:marBottom w:val="0"/>
          <w:divBdr>
            <w:top w:val="none" w:sz="0" w:space="0" w:color="auto"/>
            <w:left w:val="none" w:sz="0" w:space="0" w:color="auto"/>
            <w:bottom w:val="none" w:sz="0" w:space="0" w:color="auto"/>
            <w:right w:val="none" w:sz="0" w:space="0" w:color="auto"/>
          </w:divBdr>
        </w:div>
        <w:div w:id="1695963713">
          <w:marLeft w:val="547"/>
          <w:marRight w:val="0"/>
          <w:marTop w:val="0"/>
          <w:marBottom w:val="0"/>
          <w:divBdr>
            <w:top w:val="none" w:sz="0" w:space="0" w:color="auto"/>
            <w:left w:val="none" w:sz="0" w:space="0" w:color="auto"/>
            <w:bottom w:val="none" w:sz="0" w:space="0" w:color="auto"/>
            <w:right w:val="none" w:sz="0" w:space="0" w:color="auto"/>
          </w:divBdr>
        </w:div>
        <w:div w:id="1833594148">
          <w:marLeft w:val="547"/>
          <w:marRight w:val="0"/>
          <w:marTop w:val="0"/>
          <w:marBottom w:val="0"/>
          <w:divBdr>
            <w:top w:val="none" w:sz="0" w:space="0" w:color="auto"/>
            <w:left w:val="none" w:sz="0" w:space="0" w:color="auto"/>
            <w:bottom w:val="none" w:sz="0" w:space="0" w:color="auto"/>
            <w:right w:val="none" w:sz="0" w:space="0" w:color="auto"/>
          </w:divBdr>
        </w:div>
        <w:div w:id="2116711925">
          <w:marLeft w:val="547"/>
          <w:marRight w:val="0"/>
          <w:marTop w:val="0"/>
          <w:marBottom w:val="0"/>
          <w:divBdr>
            <w:top w:val="none" w:sz="0" w:space="0" w:color="auto"/>
            <w:left w:val="none" w:sz="0" w:space="0" w:color="auto"/>
            <w:bottom w:val="none" w:sz="0" w:space="0" w:color="auto"/>
            <w:right w:val="none" w:sz="0" w:space="0" w:color="auto"/>
          </w:divBdr>
        </w:div>
        <w:div w:id="2118795579">
          <w:marLeft w:val="547"/>
          <w:marRight w:val="0"/>
          <w:marTop w:val="0"/>
          <w:marBottom w:val="0"/>
          <w:divBdr>
            <w:top w:val="none" w:sz="0" w:space="0" w:color="auto"/>
            <w:left w:val="none" w:sz="0" w:space="0" w:color="auto"/>
            <w:bottom w:val="none" w:sz="0" w:space="0" w:color="auto"/>
            <w:right w:val="none" w:sz="0" w:space="0" w:color="auto"/>
          </w:divBdr>
        </w:div>
      </w:divsChild>
    </w:div>
    <w:div w:id="1845968584">
      <w:bodyDiv w:val="1"/>
      <w:marLeft w:val="0"/>
      <w:marRight w:val="0"/>
      <w:marTop w:val="0"/>
      <w:marBottom w:val="0"/>
      <w:divBdr>
        <w:top w:val="none" w:sz="0" w:space="0" w:color="auto"/>
        <w:left w:val="none" w:sz="0" w:space="0" w:color="auto"/>
        <w:bottom w:val="none" w:sz="0" w:space="0" w:color="auto"/>
        <w:right w:val="none" w:sz="0" w:space="0" w:color="auto"/>
      </w:divBdr>
    </w:div>
    <w:div w:id="2063795663">
      <w:bodyDiv w:val="1"/>
      <w:marLeft w:val="0"/>
      <w:marRight w:val="0"/>
      <w:marTop w:val="0"/>
      <w:marBottom w:val="0"/>
      <w:divBdr>
        <w:top w:val="none" w:sz="0" w:space="0" w:color="auto"/>
        <w:left w:val="none" w:sz="0" w:space="0" w:color="auto"/>
        <w:bottom w:val="none" w:sz="0" w:space="0" w:color="auto"/>
        <w:right w:val="none" w:sz="0" w:space="0" w:color="auto"/>
      </w:divBdr>
      <w:divsChild>
        <w:div w:id="1184517159">
          <w:marLeft w:val="547"/>
          <w:marRight w:val="0"/>
          <w:marTop w:val="96"/>
          <w:marBottom w:val="0"/>
          <w:divBdr>
            <w:top w:val="none" w:sz="0" w:space="0" w:color="auto"/>
            <w:left w:val="none" w:sz="0" w:space="0" w:color="auto"/>
            <w:bottom w:val="none" w:sz="0" w:space="0" w:color="auto"/>
            <w:right w:val="none" w:sz="0" w:space="0" w:color="auto"/>
          </w:divBdr>
        </w:div>
        <w:div w:id="150413522">
          <w:marLeft w:val="1166"/>
          <w:marRight w:val="0"/>
          <w:marTop w:val="82"/>
          <w:marBottom w:val="0"/>
          <w:divBdr>
            <w:top w:val="none" w:sz="0" w:space="0" w:color="auto"/>
            <w:left w:val="none" w:sz="0" w:space="0" w:color="auto"/>
            <w:bottom w:val="none" w:sz="0" w:space="0" w:color="auto"/>
            <w:right w:val="none" w:sz="0" w:space="0" w:color="auto"/>
          </w:divBdr>
        </w:div>
        <w:div w:id="465438496">
          <w:marLeft w:val="1166"/>
          <w:marRight w:val="0"/>
          <w:marTop w:val="82"/>
          <w:marBottom w:val="0"/>
          <w:divBdr>
            <w:top w:val="none" w:sz="0" w:space="0" w:color="auto"/>
            <w:left w:val="none" w:sz="0" w:space="0" w:color="auto"/>
            <w:bottom w:val="none" w:sz="0" w:space="0" w:color="auto"/>
            <w:right w:val="none" w:sz="0" w:space="0" w:color="auto"/>
          </w:divBdr>
        </w:div>
        <w:div w:id="1330257029">
          <w:marLeft w:val="1166"/>
          <w:marRight w:val="0"/>
          <w:marTop w:val="82"/>
          <w:marBottom w:val="0"/>
          <w:divBdr>
            <w:top w:val="none" w:sz="0" w:space="0" w:color="auto"/>
            <w:left w:val="none" w:sz="0" w:space="0" w:color="auto"/>
            <w:bottom w:val="none" w:sz="0" w:space="0" w:color="auto"/>
            <w:right w:val="none" w:sz="0" w:space="0" w:color="auto"/>
          </w:divBdr>
        </w:div>
        <w:div w:id="1007170273">
          <w:marLeft w:val="1166"/>
          <w:marRight w:val="0"/>
          <w:marTop w:val="82"/>
          <w:marBottom w:val="0"/>
          <w:divBdr>
            <w:top w:val="none" w:sz="0" w:space="0" w:color="auto"/>
            <w:left w:val="none" w:sz="0" w:space="0" w:color="auto"/>
            <w:bottom w:val="none" w:sz="0" w:space="0" w:color="auto"/>
            <w:right w:val="none" w:sz="0" w:space="0" w:color="auto"/>
          </w:divBdr>
        </w:div>
        <w:div w:id="1976830551">
          <w:marLeft w:val="1166"/>
          <w:marRight w:val="0"/>
          <w:marTop w:val="82"/>
          <w:marBottom w:val="0"/>
          <w:divBdr>
            <w:top w:val="none" w:sz="0" w:space="0" w:color="auto"/>
            <w:left w:val="none" w:sz="0" w:space="0" w:color="auto"/>
            <w:bottom w:val="none" w:sz="0" w:space="0" w:color="auto"/>
            <w:right w:val="none" w:sz="0" w:space="0" w:color="auto"/>
          </w:divBdr>
        </w:div>
        <w:div w:id="609168824">
          <w:marLeft w:val="1166"/>
          <w:marRight w:val="0"/>
          <w:marTop w:val="82"/>
          <w:marBottom w:val="0"/>
          <w:divBdr>
            <w:top w:val="none" w:sz="0" w:space="0" w:color="auto"/>
            <w:left w:val="none" w:sz="0" w:space="0" w:color="auto"/>
            <w:bottom w:val="none" w:sz="0" w:space="0" w:color="auto"/>
            <w:right w:val="none" w:sz="0" w:space="0" w:color="auto"/>
          </w:divBdr>
        </w:div>
        <w:div w:id="2096706296">
          <w:marLeft w:val="1166"/>
          <w:marRight w:val="0"/>
          <w:marTop w:val="82"/>
          <w:marBottom w:val="0"/>
          <w:divBdr>
            <w:top w:val="none" w:sz="0" w:space="0" w:color="auto"/>
            <w:left w:val="none" w:sz="0" w:space="0" w:color="auto"/>
            <w:bottom w:val="none" w:sz="0" w:space="0" w:color="auto"/>
            <w:right w:val="none" w:sz="0" w:space="0" w:color="auto"/>
          </w:divBdr>
        </w:div>
        <w:div w:id="1842620155">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ar.nesdis.noaa.gov/smcd/emb/aerosols/index.php" TargetMode="External"/><Relationship Id="rId7" Type="http://schemas.openxmlformats.org/officeDocument/2006/relationships/hyperlink" Target="http://npp.gsfc.nasa.gov/science/documents.html" TargetMode="External"/><Relationship Id="rId8" Type="http://schemas.openxmlformats.org/officeDocument/2006/relationships/hyperlink" Target="http://www.class.ncdc.noaa.gov/notification/pdfs/120615_VIIRS_SDR_Release_v2.pdf" TargetMode="External"/><Relationship Id="rId9" Type="http://schemas.openxmlformats.org/officeDocument/2006/relationships/hyperlink" Target="mailto:Janna.H.Feeley@nasa.gov"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4771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bguenther</dc:creator>
  <cp:lastModifiedBy>Janna Feeley</cp:lastModifiedBy>
  <cp:revision>3</cp:revision>
  <cp:lastPrinted>2012-09-20T20:40:00Z</cp:lastPrinted>
  <dcterms:created xsi:type="dcterms:W3CDTF">2013-09-17T15:24:00Z</dcterms:created>
  <dcterms:modified xsi:type="dcterms:W3CDTF">2013-09-17T15:24:00Z</dcterms:modified>
</cp:coreProperties>
</file>